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44" w:rsidRPr="006E6844" w:rsidRDefault="00CD4262" w:rsidP="006E6844">
      <w:pPr>
        <w:pStyle w:val="Default"/>
        <w:jc w:val="center"/>
        <w:rPr>
          <w:rFonts w:ascii="Garamond" w:hAnsi="Garamond"/>
          <w:b/>
          <w:bCs/>
        </w:rPr>
      </w:pPr>
      <w:r w:rsidRPr="00CD4262">
        <w:rPr>
          <w:rFonts w:ascii="Garamond" w:hAnsi="Garamond"/>
          <w:b/>
          <w:bCs/>
        </w:rPr>
        <w:t>Consultoría en Tecnologías de la Información y la Comunicación (TICs)</w:t>
      </w:r>
    </w:p>
    <w:p w:rsidR="006E6844" w:rsidRPr="00CD4262" w:rsidRDefault="006E6844" w:rsidP="006E6844">
      <w:pPr>
        <w:pStyle w:val="Default"/>
        <w:jc w:val="center"/>
        <w:rPr>
          <w:rFonts w:ascii="Garamond" w:hAnsi="Garamond"/>
          <w:b/>
          <w:bCs/>
        </w:rPr>
      </w:pPr>
      <w:r w:rsidRPr="006E6844">
        <w:rPr>
          <w:rFonts w:ascii="Garamond" w:hAnsi="Garamond"/>
          <w:b/>
          <w:bCs/>
        </w:rPr>
        <w:t>Contrato Individual.</w:t>
      </w:r>
    </w:p>
    <w:p w:rsidR="006E6844" w:rsidRPr="006E6844" w:rsidRDefault="006E6844" w:rsidP="006E6844">
      <w:pPr>
        <w:rPr>
          <w:rFonts w:ascii="Garamond" w:hAnsi="Garamond"/>
          <w:sz w:val="24"/>
          <w:szCs w:val="24"/>
        </w:rPr>
      </w:pPr>
    </w:p>
    <w:p w:rsidR="006E6844" w:rsidRPr="006E6844" w:rsidRDefault="006E6844" w:rsidP="00011A57">
      <w:pPr>
        <w:spacing w:line="240" w:lineRule="auto"/>
        <w:rPr>
          <w:rFonts w:ascii="Garamond" w:hAnsi="Garamond"/>
          <w:sz w:val="24"/>
          <w:szCs w:val="24"/>
        </w:rPr>
      </w:pPr>
      <w:r w:rsidRPr="006E6844">
        <w:rPr>
          <w:rFonts w:ascii="Garamond" w:hAnsi="Garamond"/>
          <w:sz w:val="24"/>
          <w:szCs w:val="24"/>
        </w:rPr>
        <w:t>Fecha límite para recepción de ofertas:</w:t>
      </w:r>
      <w:r w:rsidR="003F4695">
        <w:rPr>
          <w:rFonts w:ascii="Garamond" w:hAnsi="Garamond"/>
          <w:sz w:val="24"/>
          <w:szCs w:val="24"/>
        </w:rPr>
        <w:t xml:space="preserve"> </w:t>
      </w:r>
      <w:r w:rsidR="00CD4262">
        <w:rPr>
          <w:rFonts w:ascii="Garamond" w:hAnsi="Garamond"/>
          <w:b/>
          <w:sz w:val="24"/>
          <w:szCs w:val="24"/>
        </w:rPr>
        <w:t>6</w:t>
      </w:r>
      <w:r w:rsidR="003F4695" w:rsidRPr="00357C5E">
        <w:rPr>
          <w:rFonts w:ascii="Garamond" w:hAnsi="Garamond"/>
          <w:b/>
          <w:sz w:val="24"/>
          <w:szCs w:val="24"/>
        </w:rPr>
        <w:t xml:space="preserve"> de </w:t>
      </w:r>
      <w:r w:rsidR="00CD4262">
        <w:rPr>
          <w:rFonts w:ascii="Garamond" w:hAnsi="Garamond"/>
          <w:b/>
          <w:sz w:val="24"/>
          <w:szCs w:val="24"/>
        </w:rPr>
        <w:t>julio</w:t>
      </w:r>
      <w:r w:rsidR="003F4695" w:rsidRPr="00357C5E">
        <w:rPr>
          <w:rFonts w:ascii="Garamond" w:hAnsi="Garamond"/>
          <w:b/>
          <w:sz w:val="24"/>
          <w:szCs w:val="24"/>
        </w:rPr>
        <w:t xml:space="preserve"> de 201</w:t>
      </w:r>
      <w:r w:rsidR="00CE3BDB">
        <w:rPr>
          <w:rFonts w:ascii="Garamond" w:hAnsi="Garamond"/>
          <w:b/>
          <w:sz w:val="24"/>
          <w:szCs w:val="24"/>
        </w:rPr>
        <w:t>6</w:t>
      </w:r>
      <w:r w:rsidRPr="006E6844">
        <w:rPr>
          <w:rFonts w:ascii="Garamond" w:hAnsi="Garamond"/>
          <w:b/>
          <w:bCs/>
          <w:sz w:val="24"/>
          <w:szCs w:val="24"/>
        </w:rPr>
        <w:t>.</w:t>
      </w:r>
    </w:p>
    <w:p w:rsidR="006E6844" w:rsidRPr="006E6844" w:rsidRDefault="006E6844" w:rsidP="00011A57">
      <w:pPr>
        <w:spacing w:line="240" w:lineRule="auto"/>
        <w:rPr>
          <w:rFonts w:ascii="Garamond" w:hAnsi="Garamond"/>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843"/>
        <w:gridCol w:w="6525"/>
      </w:tblGrid>
      <w:tr w:rsidR="006E6844" w:rsidRPr="006E6844" w:rsidTr="00CD4262">
        <w:trPr>
          <w:trHeight w:val="115"/>
        </w:trPr>
        <w:tc>
          <w:tcPr>
            <w:tcW w:w="1843"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País: </w:t>
            </w:r>
          </w:p>
        </w:tc>
        <w:tc>
          <w:tcPr>
            <w:tcW w:w="6525" w:type="dxa"/>
          </w:tcPr>
          <w:p w:rsidR="006E6844" w:rsidRPr="006E6844" w:rsidRDefault="006E6844" w:rsidP="00011A57">
            <w:pPr>
              <w:spacing w:line="240" w:lineRule="auto"/>
              <w:rPr>
                <w:rFonts w:ascii="Garamond" w:hAnsi="Garamond"/>
                <w:sz w:val="24"/>
                <w:szCs w:val="24"/>
              </w:rPr>
            </w:pPr>
            <w:r w:rsidRPr="006E6844">
              <w:rPr>
                <w:rFonts w:ascii="Garamond" w:hAnsi="Garamond"/>
                <w:sz w:val="24"/>
                <w:szCs w:val="24"/>
              </w:rPr>
              <w:t xml:space="preserve">México. </w:t>
            </w:r>
          </w:p>
        </w:tc>
      </w:tr>
      <w:tr w:rsidR="006E6844" w:rsidRPr="006E6844" w:rsidTr="00CD4262">
        <w:trPr>
          <w:trHeight w:val="391"/>
        </w:trPr>
        <w:tc>
          <w:tcPr>
            <w:tcW w:w="1843"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Descripción del puesto: </w:t>
            </w:r>
          </w:p>
        </w:tc>
        <w:tc>
          <w:tcPr>
            <w:tcW w:w="6525" w:type="dxa"/>
          </w:tcPr>
          <w:p w:rsidR="00CD4262" w:rsidRPr="0063542E" w:rsidRDefault="00CD4262" w:rsidP="00CD4262">
            <w:pPr>
              <w:ind w:left="356"/>
              <w:jc w:val="both"/>
              <w:rPr>
                <w:rFonts w:ascii="Calibri" w:hAnsi="Calibri" w:cs="Arial"/>
                <w:color w:val="000000"/>
                <w:lang w:eastAsia="es-MX"/>
              </w:rPr>
            </w:pPr>
            <w:r w:rsidRPr="0063542E">
              <w:rPr>
                <w:rFonts w:ascii="Calibri" w:hAnsi="Calibri" w:cs="Arial"/>
                <w:color w:val="000000"/>
                <w:lang w:eastAsia="es-MX"/>
              </w:rPr>
              <w:t xml:space="preserve">La Oficina en México del Alto Comisionado de las Naciones Unidas para los Derechos Humanos (OACNUDH), como parte de las actividades que se realizan en la Unidad </w:t>
            </w:r>
            <w:r>
              <w:rPr>
                <w:rFonts w:ascii="Calibri" w:hAnsi="Calibri" w:cs="Arial"/>
                <w:color w:val="000000"/>
                <w:lang w:eastAsia="es-MX"/>
              </w:rPr>
              <w:t>de Comunicación y Promoción</w:t>
            </w:r>
            <w:r w:rsidRPr="0063542E">
              <w:rPr>
                <w:rFonts w:ascii="Calibri" w:hAnsi="Calibri" w:cs="Arial"/>
                <w:color w:val="000000"/>
                <w:lang w:eastAsia="es-MX"/>
              </w:rPr>
              <w:t xml:space="preserve">, </w:t>
            </w:r>
            <w:r>
              <w:rPr>
                <w:rFonts w:ascii="Calibri" w:hAnsi="Calibri" w:cs="Arial"/>
                <w:color w:val="000000"/>
                <w:lang w:eastAsia="es-MX"/>
              </w:rPr>
              <w:t xml:space="preserve">es responsable de la difusión y promoción de los derechos humanos a través de los temas centrales para OHCHR México. Para dicha difusión echa mano de las nuevas tecnologías de la información, actualizándose constantemente para generar productos novedosos, atractivos y de concienciación. Para dicho propósito, la UC convoca a esta consultoría para realizar los siguientes productos: </w:t>
            </w:r>
          </w:p>
          <w:p w:rsidR="00CD4262" w:rsidRPr="001B50D2" w:rsidRDefault="00CD4262" w:rsidP="00CD4262">
            <w:pPr>
              <w:numPr>
                <w:ilvl w:val="0"/>
                <w:numId w:val="8"/>
              </w:numPr>
              <w:spacing w:after="0" w:line="240" w:lineRule="auto"/>
              <w:ind w:left="714" w:hanging="357"/>
              <w:rPr>
                <w:rFonts w:ascii="Calibri" w:hAnsi="Calibri" w:cs="Arial"/>
              </w:rPr>
            </w:pPr>
            <w:r>
              <w:rPr>
                <w:rFonts w:ascii="Calibri" w:hAnsi="Calibri" w:cs="Arial"/>
                <w:color w:val="000000"/>
                <w:lang w:eastAsia="es-MX"/>
              </w:rPr>
              <w:t>optimizar rendimiento y administración de las plataformas digitales de la ONU-DH México, incluyendo seguridad digital – página web, micrositio de indicadores, canal de youtube, issuu, soundcloud, mailchimp- con un reporte mensual;</w:t>
            </w:r>
          </w:p>
          <w:p w:rsidR="00CD4262" w:rsidRDefault="00CD4262" w:rsidP="00CD4262">
            <w:pPr>
              <w:numPr>
                <w:ilvl w:val="0"/>
                <w:numId w:val="8"/>
              </w:numPr>
              <w:spacing w:after="0" w:line="240" w:lineRule="auto"/>
              <w:ind w:left="714" w:hanging="357"/>
              <w:rPr>
                <w:rFonts w:ascii="Calibri" w:hAnsi="Calibri" w:cs="Arial"/>
              </w:rPr>
            </w:pPr>
            <w:r>
              <w:rPr>
                <w:rFonts w:ascii="Calibri" w:hAnsi="Calibri" w:cs="Arial"/>
              </w:rPr>
              <w:t>implementación de nuevas tecnologías de la información para enriquecer la experiencia del usuario en las plataformas digitales de la ONU-DH México, con un reporte mensual;</w:t>
            </w:r>
          </w:p>
          <w:p w:rsidR="00CD4262" w:rsidRPr="00CD4262" w:rsidRDefault="00CD4262" w:rsidP="00CD4262">
            <w:pPr>
              <w:numPr>
                <w:ilvl w:val="0"/>
                <w:numId w:val="8"/>
              </w:numPr>
              <w:spacing w:after="0" w:line="240" w:lineRule="auto"/>
              <w:ind w:left="714" w:hanging="357"/>
              <w:rPr>
                <w:rFonts w:ascii="Garamond" w:hAnsi="Garamond"/>
                <w:sz w:val="24"/>
                <w:szCs w:val="24"/>
              </w:rPr>
            </w:pPr>
            <w:r>
              <w:rPr>
                <w:rFonts w:ascii="Calibri" w:hAnsi="Calibri" w:cs="Arial"/>
              </w:rPr>
              <w:t>generar un producto digital mensual para la difusión del trabajo de la Oficina</w:t>
            </w:r>
          </w:p>
          <w:p w:rsidR="006E6844" w:rsidRPr="006E6844" w:rsidRDefault="00CD4262" w:rsidP="00CD4262">
            <w:pPr>
              <w:numPr>
                <w:ilvl w:val="0"/>
                <w:numId w:val="8"/>
              </w:numPr>
              <w:spacing w:after="0" w:line="240" w:lineRule="auto"/>
              <w:ind w:left="714" w:hanging="357"/>
              <w:rPr>
                <w:rFonts w:ascii="Garamond" w:hAnsi="Garamond"/>
                <w:sz w:val="24"/>
                <w:szCs w:val="24"/>
              </w:rPr>
            </w:pPr>
            <w:r>
              <w:rPr>
                <w:rFonts w:ascii="Calibri" w:hAnsi="Calibri" w:cs="Arial"/>
                <w:color w:val="000000"/>
                <w:lang w:eastAsia="es-MX"/>
              </w:rPr>
              <w:t>base de datos de contactos actualizada y depurada mes con mes.</w:t>
            </w:r>
          </w:p>
        </w:tc>
      </w:tr>
      <w:tr w:rsidR="006E6844" w:rsidRPr="006E6844" w:rsidTr="00CD4262">
        <w:trPr>
          <w:trHeight w:val="253"/>
        </w:trPr>
        <w:tc>
          <w:tcPr>
            <w:tcW w:w="1843"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Agencia: </w:t>
            </w:r>
          </w:p>
        </w:tc>
        <w:tc>
          <w:tcPr>
            <w:tcW w:w="6525"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Oficina del Alto Comisionado de las Naciones Unidas para los Derechos Humanos. </w:t>
            </w:r>
          </w:p>
        </w:tc>
      </w:tr>
      <w:tr w:rsidR="006E6844" w:rsidRPr="006E6844" w:rsidTr="00CD4262">
        <w:trPr>
          <w:trHeight w:val="290"/>
        </w:trPr>
        <w:tc>
          <w:tcPr>
            <w:tcW w:w="1843"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Dirigida a: </w:t>
            </w:r>
          </w:p>
        </w:tc>
        <w:tc>
          <w:tcPr>
            <w:tcW w:w="6525" w:type="dxa"/>
          </w:tcPr>
          <w:p w:rsidR="006E6844" w:rsidRPr="006E6844" w:rsidRDefault="00CE3BDB" w:rsidP="00CD4262">
            <w:pPr>
              <w:spacing w:line="240" w:lineRule="auto"/>
              <w:rPr>
                <w:rFonts w:ascii="Garamond" w:hAnsi="Garamond"/>
                <w:sz w:val="24"/>
                <w:szCs w:val="24"/>
              </w:rPr>
            </w:pPr>
            <w:r w:rsidRPr="00436FEC">
              <w:rPr>
                <w:rFonts w:ascii="Arial" w:hAnsi="Arial" w:cs="Arial"/>
                <w:sz w:val="20"/>
                <w:szCs w:val="20"/>
              </w:rPr>
              <w:t xml:space="preserve">Personas </w:t>
            </w:r>
            <w:r w:rsidR="00CD4262">
              <w:rPr>
                <w:rFonts w:ascii="Arial" w:hAnsi="Arial" w:cs="Arial"/>
                <w:sz w:val="20"/>
                <w:szCs w:val="20"/>
              </w:rPr>
              <w:t>físicas</w:t>
            </w:r>
            <w:r w:rsidRPr="00436FEC">
              <w:rPr>
                <w:rFonts w:ascii="Arial" w:hAnsi="Arial" w:cs="Arial"/>
                <w:sz w:val="20"/>
                <w:szCs w:val="20"/>
              </w:rPr>
              <w:t xml:space="preserve"> con experiencia en </w:t>
            </w:r>
            <w:r w:rsidR="00CD4262">
              <w:rPr>
                <w:rFonts w:ascii="Arial" w:hAnsi="Arial" w:cs="Arial"/>
                <w:sz w:val="20"/>
                <w:szCs w:val="20"/>
              </w:rPr>
              <w:t>t</w:t>
            </w:r>
            <w:r w:rsidR="00CD4262" w:rsidRPr="00CD4262">
              <w:rPr>
                <w:rFonts w:ascii="Arial" w:hAnsi="Arial" w:cs="Arial"/>
                <w:sz w:val="20"/>
                <w:szCs w:val="20"/>
              </w:rPr>
              <w:t xml:space="preserve">ecnologías de la </w:t>
            </w:r>
            <w:r w:rsidR="00CD4262">
              <w:rPr>
                <w:rFonts w:ascii="Arial" w:hAnsi="Arial" w:cs="Arial"/>
                <w:sz w:val="20"/>
                <w:szCs w:val="20"/>
              </w:rPr>
              <w:t>i</w:t>
            </w:r>
            <w:r w:rsidR="00CD4262" w:rsidRPr="00CD4262">
              <w:rPr>
                <w:rFonts w:ascii="Arial" w:hAnsi="Arial" w:cs="Arial"/>
                <w:sz w:val="20"/>
                <w:szCs w:val="20"/>
              </w:rPr>
              <w:t xml:space="preserve">nformación y la </w:t>
            </w:r>
            <w:r w:rsidR="00CD4262">
              <w:rPr>
                <w:rFonts w:ascii="Arial" w:hAnsi="Arial" w:cs="Arial"/>
                <w:sz w:val="20"/>
                <w:szCs w:val="20"/>
              </w:rPr>
              <w:t>c</w:t>
            </w:r>
            <w:r w:rsidR="00CD4262" w:rsidRPr="00CD4262">
              <w:rPr>
                <w:rFonts w:ascii="Arial" w:hAnsi="Arial" w:cs="Arial"/>
                <w:sz w:val="20"/>
                <w:szCs w:val="20"/>
              </w:rPr>
              <w:t>omunicación (TICs)</w:t>
            </w:r>
          </w:p>
        </w:tc>
      </w:tr>
      <w:tr w:rsidR="006E6844" w:rsidRPr="006E6844" w:rsidTr="00CD4262">
        <w:trPr>
          <w:trHeight w:val="103"/>
        </w:trPr>
        <w:tc>
          <w:tcPr>
            <w:tcW w:w="1843" w:type="dxa"/>
          </w:tcPr>
          <w:p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Duración: </w:t>
            </w:r>
          </w:p>
        </w:tc>
        <w:tc>
          <w:tcPr>
            <w:tcW w:w="6525" w:type="dxa"/>
          </w:tcPr>
          <w:p w:rsidR="006E6844" w:rsidRPr="006E6844" w:rsidRDefault="006E6844" w:rsidP="00CD4262">
            <w:pPr>
              <w:spacing w:line="240" w:lineRule="auto"/>
              <w:rPr>
                <w:rFonts w:ascii="Garamond" w:hAnsi="Garamond"/>
                <w:sz w:val="24"/>
                <w:szCs w:val="24"/>
              </w:rPr>
            </w:pPr>
            <w:r w:rsidRPr="006E6844">
              <w:rPr>
                <w:rFonts w:ascii="Garamond" w:hAnsi="Garamond"/>
                <w:b/>
                <w:bCs/>
                <w:sz w:val="24"/>
                <w:szCs w:val="24"/>
              </w:rPr>
              <w:t xml:space="preserve">Del </w:t>
            </w:r>
            <w:r w:rsidR="00C17098" w:rsidRPr="00357C5E">
              <w:rPr>
                <w:rFonts w:ascii="Garamond" w:hAnsi="Garamond"/>
                <w:b/>
                <w:bCs/>
                <w:sz w:val="24"/>
                <w:szCs w:val="24"/>
              </w:rPr>
              <w:t>1</w:t>
            </w:r>
            <w:r w:rsidR="00CD4262">
              <w:rPr>
                <w:rFonts w:ascii="Garamond" w:hAnsi="Garamond"/>
                <w:b/>
                <w:bCs/>
                <w:sz w:val="24"/>
                <w:szCs w:val="24"/>
              </w:rPr>
              <w:t>8</w:t>
            </w:r>
            <w:r w:rsidR="00C17098" w:rsidRPr="00357C5E">
              <w:rPr>
                <w:rFonts w:ascii="Garamond" w:hAnsi="Garamond"/>
                <w:b/>
                <w:bCs/>
                <w:sz w:val="24"/>
                <w:szCs w:val="24"/>
              </w:rPr>
              <w:t xml:space="preserve"> de </w:t>
            </w:r>
            <w:r w:rsidR="00CD4262">
              <w:rPr>
                <w:rFonts w:ascii="Garamond" w:hAnsi="Garamond"/>
                <w:b/>
                <w:bCs/>
                <w:sz w:val="24"/>
                <w:szCs w:val="24"/>
              </w:rPr>
              <w:t>juli</w:t>
            </w:r>
            <w:r w:rsidR="00CE3BDB">
              <w:rPr>
                <w:rFonts w:ascii="Garamond" w:hAnsi="Garamond"/>
                <w:b/>
                <w:bCs/>
                <w:sz w:val="24"/>
                <w:szCs w:val="24"/>
              </w:rPr>
              <w:t>o</w:t>
            </w:r>
            <w:r w:rsidR="00C17098" w:rsidRPr="00357C5E">
              <w:rPr>
                <w:rFonts w:ascii="Garamond" w:hAnsi="Garamond"/>
                <w:b/>
                <w:bCs/>
                <w:sz w:val="24"/>
                <w:szCs w:val="24"/>
              </w:rPr>
              <w:t xml:space="preserve"> al </w:t>
            </w:r>
            <w:r w:rsidR="00CE3BDB">
              <w:rPr>
                <w:rFonts w:ascii="Garamond" w:hAnsi="Garamond"/>
                <w:b/>
                <w:bCs/>
                <w:sz w:val="24"/>
                <w:szCs w:val="24"/>
              </w:rPr>
              <w:t>31 de diciembre de 2016</w:t>
            </w:r>
            <w:r w:rsidRPr="00357C5E">
              <w:rPr>
                <w:rFonts w:ascii="Garamond" w:hAnsi="Garamond"/>
                <w:b/>
                <w:bCs/>
                <w:sz w:val="24"/>
                <w:szCs w:val="24"/>
              </w:rPr>
              <w:t>.</w:t>
            </w:r>
            <w:r w:rsidRPr="00417FAB">
              <w:rPr>
                <w:rFonts w:ascii="Garamond" w:hAnsi="Garamond"/>
                <w:b/>
                <w:bCs/>
                <w:color w:val="FF0000"/>
                <w:sz w:val="24"/>
                <w:szCs w:val="24"/>
              </w:rPr>
              <w:t xml:space="preserve"> </w:t>
            </w:r>
          </w:p>
        </w:tc>
      </w:tr>
    </w:tbl>
    <w:p w:rsidR="00706B53" w:rsidRPr="00706B53" w:rsidRDefault="00706B53" w:rsidP="00011A57">
      <w:pPr>
        <w:spacing w:line="240" w:lineRule="auto"/>
        <w:rPr>
          <w:rFonts w:ascii="Garamond" w:hAnsi="Garamond"/>
          <w:sz w:val="24"/>
          <w:szCs w:val="24"/>
        </w:rPr>
      </w:pPr>
      <w:r w:rsidRPr="00706B53">
        <w:rPr>
          <w:rFonts w:ascii="Garamond" w:hAnsi="Garamond"/>
          <w:sz w:val="24"/>
          <w:szCs w:val="24"/>
        </w:rPr>
        <w:t xml:space="preserve">Favor de enviar su propuesta debidamente firmada en formato electrónico (pdf, tiff, etc.) al correo electrónico </w:t>
      </w:r>
      <w:hyperlink r:id="rId7" w:history="1">
        <w:r w:rsidR="00CE3BDB" w:rsidRPr="00670BE4">
          <w:rPr>
            <w:rStyle w:val="Hipervnculo"/>
            <w:rFonts w:ascii="Garamond" w:hAnsi="Garamond"/>
            <w:sz w:val="24"/>
            <w:szCs w:val="24"/>
          </w:rPr>
          <w:t>rhmexico@ohchr.org</w:t>
        </w:r>
      </w:hyperlink>
      <w:r w:rsidR="00CE3BDB">
        <w:rPr>
          <w:rFonts w:ascii="Garamond" w:hAnsi="Garamond"/>
          <w:sz w:val="24"/>
          <w:szCs w:val="24"/>
        </w:rPr>
        <w:t xml:space="preserve"> </w:t>
      </w:r>
      <w:r w:rsidRPr="00706B53">
        <w:rPr>
          <w:rFonts w:ascii="Garamond" w:hAnsi="Garamond"/>
          <w:sz w:val="24"/>
          <w:szCs w:val="24"/>
        </w:rPr>
        <w:t>con el título de la convocatoria.</w:t>
      </w:r>
    </w:p>
    <w:p w:rsidR="00706B53" w:rsidRDefault="00706B53" w:rsidP="00011A57">
      <w:pPr>
        <w:spacing w:line="240" w:lineRule="auto"/>
        <w:rPr>
          <w:rFonts w:ascii="Garamond" w:hAnsi="Garamond"/>
          <w:sz w:val="24"/>
          <w:szCs w:val="24"/>
          <w:highlight w:val="yellow"/>
        </w:rPr>
      </w:pPr>
      <w:r w:rsidRPr="00706B53">
        <w:rPr>
          <w:rFonts w:ascii="Garamond" w:hAnsi="Garamond"/>
          <w:sz w:val="24"/>
          <w:szCs w:val="24"/>
        </w:rPr>
        <w:t xml:space="preserve">Cualquier duda respecto de la presente convocatoria deberá enviarse al correo electrónico señalado a más tardar el </w:t>
      </w:r>
      <w:r w:rsidR="00CD4262">
        <w:rPr>
          <w:rFonts w:ascii="Garamond" w:hAnsi="Garamond"/>
          <w:sz w:val="24"/>
          <w:szCs w:val="24"/>
        </w:rPr>
        <w:t>3</w:t>
      </w:r>
      <w:r w:rsidR="00357C5E" w:rsidRPr="00357C5E">
        <w:rPr>
          <w:rFonts w:ascii="Garamond" w:hAnsi="Garamond"/>
          <w:b/>
          <w:sz w:val="24"/>
          <w:szCs w:val="24"/>
        </w:rPr>
        <w:t xml:space="preserve"> de </w:t>
      </w:r>
      <w:r w:rsidR="00CD4262">
        <w:rPr>
          <w:rFonts w:ascii="Garamond" w:hAnsi="Garamond"/>
          <w:b/>
          <w:sz w:val="24"/>
          <w:szCs w:val="24"/>
        </w:rPr>
        <w:t>julio</w:t>
      </w:r>
      <w:r w:rsidR="00357C5E" w:rsidRPr="00357C5E">
        <w:rPr>
          <w:rFonts w:ascii="Garamond" w:hAnsi="Garamond"/>
          <w:b/>
          <w:sz w:val="24"/>
          <w:szCs w:val="24"/>
        </w:rPr>
        <w:t xml:space="preserve"> de 201</w:t>
      </w:r>
      <w:r w:rsidR="00CE3BDB">
        <w:rPr>
          <w:rFonts w:ascii="Garamond" w:hAnsi="Garamond"/>
          <w:b/>
          <w:sz w:val="24"/>
          <w:szCs w:val="24"/>
        </w:rPr>
        <w:t>6</w:t>
      </w:r>
    </w:p>
    <w:p w:rsidR="00011A57" w:rsidRDefault="00011A57" w:rsidP="00BF690C">
      <w:pPr>
        <w:jc w:val="center"/>
        <w:rPr>
          <w:rFonts w:ascii="Garamond" w:hAnsi="Garamond"/>
          <w:b/>
          <w:sz w:val="24"/>
          <w:szCs w:val="24"/>
        </w:rPr>
      </w:pPr>
    </w:p>
    <w:p w:rsidR="00CD4262" w:rsidRDefault="00CD4262" w:rsidP="00011A57">
      <w:pPr>
        <w:spacing w:line="240" w:lineRule="auto"/>
        <w:jc w:val="center"/>
        <w:rPr>
          <w:rFonts w:ascii="Garamond" w:hAnsi="Garamond"/>
          <w:b/>
          <w:sz w:val="24"/>
          <w:szCs w:val="24"/>
        </w:rPr>
      </w:pPr>
    </w:p>
    <w:p w:rsidR="00BF690C" w:rsidRPr="00BF690C" w:rsidRDefault="00BF690C" w:rsidP="00011A57">
      <w:pPr>
        <w:spacing w:line="240" w:lineRule="auto"/>
        <w:jc w:val="center"/>
        <w:rPr>
          <w:rFonts w:ascii="Garamond" w:hAnsi="Garamond"/>
          <w:b/>
          <w:sz w:val="24"/>
          <w:szCs w:val="24"/>
        </w:rPr>
      </w:pPr>
      <w:r w:rsidRPr="00BF690C">
        <w:rPr>
          <w:rFonts w:ascii="Garamond" w:hAnsi="Garamond"/>
          <w:b/>
          <w:sz w:val="24"/>
          <w:szCs w:val="24"/>
        </w:rPr>
        <w:lastRenderedPageBreak/>
        <w:t>Términos de Referencia (TORS)</w:t>
      </w:r>
    </w:p>
    <w:p w:rsidR="00BF690C" w:rsidRPr="00BF690C" w:rsidRDefault="00BF690C" w:rsidP="00011A57">
      <w:pPr>
        <w:spacing w:line="240" w:lineRule="auto"/>
        <w:jc w:val="center"/>
        <w:rPr>
          <w:rFonts w:ascii="Garamond" w:hAnsi="Garamond"/>
          <w:b/>
          <w:sz w:val="24"/>
          <w:szCs w:val="24"/>
        </w:rPr>
      </w:pPr>
      <w:r w:rsidRPr="00BF690C">
        <w:rPr>
          <w:rFonts w:ascii="Garamond" w:hAnsi="Garamond"/>
          <w:b/>
          <w:sz w:val="24"/>
          <w:szCs w:val="24"/>
        </w:rPr>
        <w:t>Consultor/a Individual</w:t>
      </w:r>
    </w:p>
    <w:p w:rsidR="00BF690C" w:rsidRPr="00BF690C" w:rsidRDefault="00BF690C" w:rsidP="00011A57">
      <w:pPr>
        <w:spacing w:line="240" w:lineRule="auto"/>
        <w:jc w:val="center"/>
        <w:rPr>
          <w:rFonts w:ascii="Garamond" w:hAnsi="Garamond"/>
          <w:b/>
          <w:sz w:val="24"/>
          <w:szCs w:val="24"/>
        </w:rPr>
      </w:pPr>
      <w:r w:rsidRPr="00BF690C">
        <w:rPr>
          <w:rFonts w:ascii="Garamond" w:hAnsi="Garamond"/>
          <w:b/>
          <w:sz w:val="24"/>
          <w:szCs w:val="24"/>
        </w:rPr>
        <w:t>Anexo I</w:t>
      </w:r>
    </w:p>
    <w:p w:rsidR="00BF690C" w:rsidRDefault="00BF690C" w:rsidP="00011A57">
      <w:pPr>
        <w:spacing w:line="240" w:lineRule="auto"/>
        <w:jc w:val="right"/>
        <w:rPr>
          <w:rFonts w:ascii="Garamond" w:hAnsi="Garamond"/>
          <w:sz w:val="24"/>
          <w:szCs w:val="24"/>
        </w:rPr>
      </w:pPr>
      <w:r w:rsidRPr="00BF690C">
        <w:rPr>
          <w:rFonts w:ascii="Garamond" w:hAnsi="Garamond"/>
          <w:sz w:val="24"/>
          <w:szCs w:val="24"/>
        </w:rPr>
        <w:t xml:space="preserve">Fecha: </w:t>
      </w:r>
      <w:r w:rsidR="00CD4262">
        <w:rPr>
          <w:rFonts w:ascii="Garamond" w:hAnsi="Garamond"/>
          <w:sz w:val="24"/>
          <w:szCs w:val="24"/>
        </w:rPr>
        <w:t>junio</w:t>
      </w:r>
      <w:r w:rsidRPr="00357C5E">
        <w:rPr>
          <w:rFonts w:ascii="Garamond" w:hAnsi="Garamond"/>
          <w:sz w:val="24"/>
          <w:szCs w:val="24"/>
        </w:rPr>
        <w:t xml:space="preserve"> de 201</w:t>
      </w:r>
      <w:r w:rsidR="00CE3BDB">
        <w:rPr>
          <w:rFonts w:ascii="Garamond" w:hAnsi="Garamond"/>
          <w:sz w:val="24"/>
          <w:szCs w:val="24"/>
        </w:rPr>
        <w:t>6</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4"/>
        <w:gridCol w:w="6644"/>
      </w:tblGrid>
      <w:tr w:rsidR="00CE3BDB" w:rsidRPr="00436FEC" w:rsidTr="00CD4262">
        <w:trPr>
          <w:trHeight w:val="6241"/>
        </w:trPr>
        <w:tc>
          <w:tcPr>
            <w:tcW w:w="2184" w:type="dxa"/>
            <w:shd w:val="clear" w:color="auto" w:fill="auto"/>
            <w:vAlign w:val="center"/>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Descripción de la Consultoría:</w:t>
            </w:r>
          </w:p>
        </w:tc>
        <w:tc>
          <w:tcPr>
            <w:tcW w:w="6644" w:type="dxa"/>
            <w:shd w:val="clear" w:color="auto" w:fill="auto"/>
          </w:tcPr>
          <w:p w:rsidR="00CD4262" w:rsidRPr="0063542E" w:rsidRDefault="00CD4262" w:rsidP="00CD4262">
            <w:pPr>
              <w:ind w:left="356"/>
              <w:jc w:val="both"/>
              <w:rPr>
                <w:rFonts w:ascii="Calibri" w:hAnsi="Calibri" w:cs="Arial"/>
                <w:color w:val="000000"/>
                <w:lang w:eastAsia="es-MX"/>
              </w:rPr>
            </w:pPr>
            <w:r w:rsidRPr="0063542E">
              <w:rPr>
                <w:rFonts w:ascii="Calibri" w:hAnsi="Calibri" w:cs="Arial"/>
                <w:color w:val="000000"/>
                <w:lang w:eastAsia="es-MX"/>
              </w:rPr>
              <w:t xml:space="preserve">La Oficina en México del Alto Comisionado de las Naciones Unidas para los Derechos Humanos (OACNUDH), como parte de las actividades que se realizan en la Unidad </w:t>
            </w:r>
            <w:r>
              <w:rPr>
                <w:rFonts w:ascii="Calibri" w:hAnsi="Calibri" w:cs="Arial"/>
                <w:color w:val="000000"/>
                <w:lang w:eastAsia="es-MX"/>
              </w:rPr>
              <w:t>de Comunicación y Promoción</w:t>
            </w:r>
            <w:r w:rsidRPr="0063542E">
              <w:rPr>
                <w:rFonts w:ascii="Calibri" w:hAnsi="Calibri" w:cs="Arial"/>
                <w:color w:val="000000"/>
                <w:lang w:eastAsia="es-MX"/>
              </w:rPr>
              <w:t xml:space="preserve">, </w:t>
            </w:r>
            <w:r>
              <w:rPr>
                <w:rFonts w:ascii="Calibri" w:hAnsi="Calibri" w:cs="Arial"/>
                <w:color w:val="000000"/>
                <w:lang w:eastAsia="es-MX"/>
              </w:rPr>
              <w:t xml:space="preserve">es responsable de la difusión y promoción de los derechos humanos a través de los temas centrales para OHCHR México. Para dicha difusión echa mano de las nuevas tecnologías de la información, actualizándose constantemente para generar productos novedosos, atractivos y de concienciación. Para dicho propósito, la UC convoca a esta consultoría para realizar los siguientes productos: </w:t>
            </w:r>
          </w:p>
          <w:p w:rsidR="00CD4262" w:rsidRPr="001B50D2" w:rsidRDefault="00CD4262" w:rsidP="00CD4262">
            <w:pPr>
              <w:numPr>
                <w:ilvl w:val="0"/>
                <w:numId w:val="8"/>
              </w:numPr>
              <w:spacing w:after="0" w:line="240" w:lineRule="auto"/>
              <w:ind w:left="714" w:hanging="357"/>
              <w:rPr>
                <w:rFonts w:ascii="Calibri" w:hAnsi="Calibri" w:cs="Arial"/>
              </w:rPr>
            </w:pPr>
            <w:r>
              <w:rPr>
                <w:rFonts w:ascii="Calibri" w:hAnsi="Calibri" w:cs="Arial"/>
                <w:color w:val="000000"/>
                <w:lang w:eastAsia="es-MX"/>
              </w:rPr>
              <w:t>optimizar rendimiento y administración de las plataformas digitales de la ONU-DH México, incluyendo seguridad digital – página web, micrositio de indicadores, canal de youtube, issuu, soundcloud, mailchimp- con un reporte mensual;</w:t>
            </w:r>
          </w:p>
          <w:p w:rsidR="00CD4262" w:rsidRDefault="00CD4262" w:rsidP="00CD4262">
            <w:pPr>
              <w:numPr>
                <w:ilvl w:val="0"/>
                <w:numId w:val="8"/>
              </w:numPr>
              <w:spacing w:after="0" w:line="240" w:lineRule="auto"/>
              <w:ind w:left="714" w:hanging="357"/>
              <w:rPr>
                <w:rFonts w:ascii="Calibri" w:hAnsi="Calibri" w:cs="Arial"/>
              </w:rPr>
            </w:pPr>
            <w:r>
              <w:rPr>
                <w:rFonts w:ascii="Calibri" w:hAnsi="Calibri" w:cs="Arial"/>
              </w:rPr>
              <w:t>implementación de nuevas tecnologías de la información para enriquecer la experiencia del usuario en las plataformas digitales de la ONU-DH México, con un reporte mensual;</w:t>
            </w:r>
          </w:p>
          <w:p w:rsidR="00CD4262" w:rsidRPr="0063542E" w:rsidRDefault="00CD4262" w:rsidP="00CD4262">
            <w:pPr>
              <w:numPr>
                <w:ilvl w:val="0"/>
                <w:numId w:val="8"/>
              </w:numPr>
              <w:spacing w:after="0" w:line="240" w:lineRule="auto"/>
              <w:ind w:left="714" w:hanging="357"/>
              <w:rPr>
                <w:rFonts w:ascii="Calibri" w:hAnsi="Calibri" w:cs="Arial"/>
              </w:rPr>
            </w:pPr>
            <w:r>
              <w:rPr>
                <w:rFonts w:ascii="Calibri" w:hAnsi="Calibri" w:cs="Arial"/>
              </w:rPr>
              <w:t xml:space="preserve">generar un producto digital mensual para la difusión del trabajo de la Oficina; </w:t>
            </w:r>
          </w:p>
          <w:p w:rsidR="00CE3BDB" w:rsidRPr="00CD4262" w:rsidRDefault="00CD4262" w:rsidP="00CD4262">
            <w:pPr>
              <w:numPr>
                <w:ilvl w:val="0"/>
                <w:numId w:val="8"/>
              </w:numPr>
              <w:spacing w:after="0" w:line="240" w:lineRule="auto"/>
              <w:ind w:left="714" w:hanging="357"/>
              <w:rPr>
                <w:rFonts w:ascii="Calibri" w:hAnsi="Calibri" w:cs="Arial"/>
              </w:rPr>
            </w:pPr>
            <w:r>
              <w:rPr>
                <w:rFonts w:ascii="Calibri" w:hAnsi="Calibri" w:cs="Arial"/>
                <w:color w:val="000000"/>
                <w:lang w:eastAsia="es-MX"/>
              </w:rPr>
              <w:t>base de datos de contactos actualizada y depurada mes con mes.</w:t>
            </w:r>
          </w:p>
        </w:tc>
      </w:tr>
      <w:tr w:rsidR="00CE3BDB" w:rsidRPr="00436FEC" w:rsidTr="00CD4262">
        <w:trPr>
          <w:trHeight w:val="423"/>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Duración del contrato:</w:t>
            </w:r>
          </w:p>
        </w:tc>
        <w:tc>
          <w:tcPr>
            <w:tcW w:w="6644" w:type="dxa"/>
            <w:shd w:val="clear" w:color="auto" w:fill="auto"/>
          </w:tcPr>
          <w:p w:rsidR="00CE3BDB" w:rsidRPr="00436FEC" w:rsidRDefault="00CD4262" w:rsidP="00CD4262">
            <w:pPr>
              <w:contextualSpacing/>
              <w:rPr>
                <w:rFonts w:ascii="Arial" w:hAnsi="Arial" w:cs="Arial"/>
                <w:sz w:val="20"/>
                <w:szCs w:val="20"/>
              </w:rPr>
            </w:pPr>
            <w:r>
              <w:rPr>
                <w:rFonts w:ascii="Arial" w:hAnsi="Arial" w:cs="Arial"/>
                <w:sz w:val="20"/>
                <w:szCs w:val="20"/>
              </w:rPr>
              <w:t>5</w:t>
            </w:r>
            <w:r w:rsidR="00CE3BDB">
              <w:rPr>
                <w:rFonts w:ascii="Arial" w:hAnsi="Arial" w:cs="Arial"/>
                <w:sz w:val="20"/>
                <w:szCs w:val="20"/>
              </w:rPr>
              <w:t xml:space="preserve"> meses</w:t>
            </w:r>
            <w:r>
              <w:rPr>
                <w:rFonts w:ascii="Arial" w:hAnsi="Arial" w:cs="Arial"/>
                <w:sz w:val="20"/>
                <w:szCs w:val="20"/>
              </w:rPr>
              <w:t xml:space="preserve"> 2 semanas</w:t>
            </w:r>
            <w:r w:rsidR="00CE3BDB">
              <w:rPr>
                <w:rFonts w:ascii="Arial" w:hAnsi="Arial" w:cs="Arial"/>
                <w:sz w:val="20"/>
                <w:szCs w:val="20"/>
              </w:rPr>
              <w:t xml:space="preserve"> </w:t>
            </w:r>
          </w:p>
        </w:tc>
      </w:tr>
      <w:tr w:rsidR="00CE3BDB" w:rsidRPr="00436FEC" w:rsidTr="00CD4262">
        <w:trPr>
          <w:trHeight w:val="416"/>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 xml:space="preserve">Fecha de inicio: </w:t>
            </w:r>
          </w:p>
        </w:tc>
        <w:tc>
          <w:tcPr>
            <w:tcW w:w="6644" w:type="dxa"/>
            <w:shd w:val="clear" w:color="auto" w:fill="auto"/>
          </w:tcPr>
          <w:p w:rsidR="00CE3BDB" w:rsidRPr="00436FEC" w:rsidRDefault="00CE3BDB" w:rsidP="00CD4262">
            <w:pPr>
              <w:contextualSpacing/>
              <w:rPr>
                <w:rFonts w:ascii="Arial" w:hAnsi="Arial" w:cs="Arial"/>
                <w:sz w:val="20"/>
                <w:szCs w:val="20"/>
              </w:rPr>
            </w:pPr>
            <w:r>
              <w:rPr>
                <w:rFonts w:ascii="Arial" w:hAnsi="Arial" w:cs="Arial"/>
                <w:sz w:val="20"/>
                <w:szCs w:val="20"/>
              </w:rPr>
              <w:t>1</w:t>
            </w:r>
            <w:r w:rsidR="00CD4262">
              <w:rPr>
                <w:rFonts w:ascii="Arial" w:hAnsi="Arial" w:cs="Arial"/>
                <w:sz w:val="20"/>
                <w:szCs w:val="20"/>
              </w:rPr>
              <w:t>8</w:t>
            </w:r>
            <w:r>
              <w:rPr>
                <w:rFonts w:ascii="Arial" w:hAnsi="Arial" w:cs="Arial"/>
                <w:sz w:val="20"/>
                <w:szCs w:val="20"/>
              </w:rPr>
              <w:t xml:space="preserve"> de </w:t>
            </w:r>
            <w:r w:rsidR="00CD4262">
              <w:rPr>
                <w:rFonts w:ascii="Arial" w:hAnsi="Arial" w:cs="Arial"/>
                <w:sz w:val="20"/>
                <w:szCs w:val="20"/>
              </w:rPr>
              <w:t>juli</w:t>
            </w:r>
            <w:r>
              <w:rPr>
                <w:rFonts w:ascii="Arial" w:hAnsi="Arial" w:cs="Arial"/>
                <w:sz w:val="20"/>
                <w:szCs w:val="20"/>
              </w:rPr>
              <w:t>o</w:t>
            </w:r>
            <w:r w:rsidRPr="00436FEC">
              <w:rPr>
                <w:rFonts w:ascii="Arial" w:hAnsi="Arial" w:cs="Arial"/>
                <w:sz w:val="20"/>
                <w:szCs w:val="20"/>
              </w:rPr>
              <w:t xml:space="preserve"> de 201</w:t>
            </w:r>
            <w:r>
              <w:rPr>
                <w:rFonts w:ascii="Arial" w:hAnsi="Arial" w:cs="Arial"/>
                <w:sz w:val="20"/>
                <w:szCs w:val="20"/>
              </w:rPr>
              <w:t>6</w:t>
            </w:r>
          </w:p>
        </w:tc>
      </w:tr>
      <w:tr w:rsidR="00CE3BDB" w:rsidRPr="00436FEC" w:rsidTr="00CD4262">
        <w:trPr>
          <w:trHeight w:val="408"/>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 xml:space="preserve">Fecha de término: </w:t>
            </w:r>
          </w:p>
        </w:tc>
        <w:tc>
          <w:tcPr>
            <w:tcW w:w="6644" w:type="dxa"/>
            <w:shd w:val="clear" w:color="auto" w:fill="auto"/>
          </w:tcPr>
          <w:p w:rsidR="00CE3BDB" w:rsidRPr="00436FEC" w:rsidRDefault="00CE3BDB" w:rsidP="00CD4262">
            <w:pPr>
              <w:contextualSpacing/>
              <w:rPr>
                <w:rFonts w:ascii="Arial" w:hAnsi="Arial" w:cs="Arial"/>
                <w:sz w:val="20"/>
                <w:szCs w:val="20"/>
              </w:rPr>
            </w:pPr>
            <w:r w:rsidRPr="00436FEC">
              <w:rPr>
                <w:rFonts w:ascii="Arial" w:hAnsi="Arial" w:cs="Arial"/>
                <w:sz w:val="20"/>
                <w:szCs w:val="20"/>
              </w:rPr>
              <w:t xml:space="preserve">31 de </w:t>
            </w:r>
            <w:r>
              <w:rPr>
                <w:rFonts w:ascii="Arial" w:hAnsi="Arial" w:cs="Arial"/>
                <w:sz w:val="20"/>
                <w:szCs w:val="20"/>
              </w:rPr>
              <w:t>diciembre</w:t>
            </w:r>
            <w:r w:rsidRPr="00436FEC">
              <w:rPr>
                <w:rFonts w:ascii="Arial" w:hAnsi="Arial" w:cs="Arial"/>
                <w:sz w:val="20"/>
                <w:szCs w:val="20"/>
              </w:rPr>
              <w:t xml:space="preserve"> de 201</w:t>
            </w:r>
            <w:r>
              <w:rPr>
                <w:rFonts w:ascii="Arial" w:hAnsi="Arial" w:cs="Arial"/>
                <w:sz w:val="20"/>
                <w:szCs w:val="20"/>
              </w:rPr>
              <w:t>6</w:t>
            </w:r>
          </w:p>
        </w:tc>
      </w:tr>
      <w:tr w:rsidR="00CE3BDB" w:rsidRPr="00436FEC" w:rsidTr="00CD4262">
        <w:trPr>
          <w:trHeight w:val="569"/>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 xml:space="preserve">Título del proyecto: </w:t>
            </w:r>
          </w:p>
        </w:tc>
        <w:tc>
          <w:tcPr>
            <w:tcW w:w="6644" w:type="dxa"/>
            <w:shd w:val="clear" w:color="auto" w:fill="auto"/>
          </w:tcPr>
          <w:p w:rsidR="001D3139" w:rsidRPr="006E6844" w:rsidRDefault="001D3139" w:rsidP="001D3139">
            <w:pPr>
              <w:pStyle w:val="Default"/>
              <w:jc w:val="center"/>
              <w:rPr>
                <w:rFonts w:ascii="Garamond" w:hAnsi="Garamond"/>
                <w:b/>
                <w:bCs/>
              </w:rPr>
            </w:pPr>
            <w:r w:rsidRPr="001D3139">
              <w:rPr>
                <w:color w:val="auto"/>
                <w:sz w:val="20"/>
                <w:szCs w:val="20"/>
              </w:rPr>
              <w:t>Consultoría en Tecnologías de la Información y la Comunicación (TICs)</w:t>
            </w:r>
          </w:p>
          <w:p w:rsidR="00CE3BDB" w:rsidRPr="00436FEC" w:rsidRDefault="00CE3BDB" w:rsidP="00CD4262">
            <w:pPr>
              <w:contextualSpacing/>
              <w:rPr>
                <w:rFonts w:ascii="Arial" w:hAnsi="Arial" w:cs="Arial"/>
                <w:sz w:val="20"/>
                <w:szCs w:val="20"/>
              </w:rPr>
            </w:pPr>
          </w:p>
        </w:tc>
      </w:tr>
      <w:tr w:rsidR="00CE3BDB" w:rsidRPr="00436FEC" w:rsidTr="00CD4262">
        <w:trPr>
          <w:trHeight w:val="407"/>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Convocatoria dirigida a:</w:t>
            </w:r>
          </w:p>
        </w:tc>
        <w:tc>
          <w:tcPr>
            <w:tcW w:w="6644" w:type="dxa"/>
            <w:shd w:val="clear" w:color="auto" w:fill="auto"/>
          </w:tcPr>
          <w:p w:rsidR="00CE3BDB" w:rsidRPr="00436FEC" w:rsidRDefault="001D3139" w:rsidP="00CD4262">
            <w:pPr>
              <w:contextualSpacing/>
              <w:rPr>
                <w:rFonts w:ascii="Arial" w:hAnsi="Arial" w:cs="Arial"/>
                <w:sz w:val="20"/>
                <w:szCs w:val="20"/>
              </w:rPr>
            </w:pPr>
            <w:r w:rsidRPr="00436FEC">
              <w:rPr>
                <w:rFonts w:ascii="Arial" w:hAnsi="Arial" w:cs="Arial"/>
                <w:sz w:val="20"/>
                <w:szCs w:val="20"/>
              </w:rPr>
              <w:t xml:space="preserve">Personas </w:t>
            </w:r>
            <w:r>
              <w:rPr>
                <w:rFonts w:ascii="Arial" w:hAnsi="Arial" w:cs="Arial"/>
                <w:sz w:val="20"/>
                <w:szCs w:val="20"/>
              </w:rPr>
              <w:t>físicas</w:t>
            </w:r>
            <w:r w:rsidRPr="00436FEC">
              <w:rPr>
                <w:rFonts w:ascii="Arial" w:hAnsi="Arial" w:cs="Arial"/>
                <w:sz w:val="20"/>
                <w:szCs w:val="20"/>
              </w:rPr>
              <w:t xml:space="preserve"> con experiencia en </w:t>
            </w:r>
            <w:r>
              <w:rPr>
                <w:rFonts w:ascii="Arial" w:hAnsi="Arial" w:cs="Arial"/>
                <w:sz w:val="20"/>
                <w:szCs w:val="20"/>
              </w:rPr>
              <w:t>t</w:t>
            </w:r>
            <w:r w:rsidRPr="00CD4262">
              <w:rPr>
                <w:rFonts w:ascii="Arial" w:hAnsi="Arial" w:cs="Arial"/>
                <w:sz w:val="20"/>
                <w:szCs w:val="20"/>
              </w:rPr>
              <w:t xml:space="preserve">ecnologías de la </w:t>
            </w:r>
            <w:r>
              <w:rPr>
                <w:rFonts w:ascii="Arial" w:hAnsi="Arial" w:cs="Arial"/>
                <w:sz w:val="20"/>
                <w:szCs w:val="20"/>
              </w:rPr>
              <w:t>i</w:t>
            </w:r>
            <w:r w:rsidRPr="00CD4262">
              <w:rPr>
                <w:rFonts w:ascii="Arial" w:hAnsi="Arial" w:cs="Arial"/>
                <w:sz w:val="20"/>
                <w:szCs w:val="20"/>
              </w:rPr>
              <w:t xml:space="preserve">nformación y la </w:t>
            </w:r>
            <w:r>
              <w:rPr>
                <w:rFonts w:ascii="Arial" w:hAnsi="Arial" w:cs="Arial"/>
                <w:sz w:val="20"/>
                <w:szCs w:val="20"/>
              </w:rPr>
              <w:t>c</w:t>
            </w:r>
            <w:r w:rsidRPr="00CD4262">
              <w:rPr>
                <w:rFonts w:ascii="Arial" w:hAnsi="Arial" w:cs="Arial"/>
                <w:sz w:val="20"/>
                <w:szCs w:val="20"/>
              </w:rPr>
              <w:t>omunicación (TICs)</w:t>
            </w:r>
          </w:p>
        </w:tc>
      </w:tr>
      <w:tr w:rsidR="00CE3BDB" w:rsidRPr="00436FEC" w:rsidTr="00CD4262">
        <w:trPr>
          <w:trHeight w:val="555"/>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Nombre del supervisor de los productos/servicios:</w:t>
            </w:r>
          </w:p>
        </w:tc>
        <w:tc>
          <w:tcPr>
            <w:tcW w:w="6644" w:type="dxa"/>
            <w:shd w:val="clear" w:color="auto" w:fill="auto"/>
          </w:tcPr>
          <w:p w:rsidR="00CE3BDB" w:rsidRPr="00436FEC" w:rsidRDefault="00CE3BDB" w:rsidP="00CD4262">
            <w:pPr>
              <w:contextualSpacing/>
              <w:rPr>
                <w:rFonts w:ascii="Arial" w:hAnsi="Arial" w:cs="Arial"/>
                <w:sz w:val="20"/>
                <w:szCs w:val="20"/>
              </w:rPr>
            </w:pPr>
            <w:r w:rsidRPr="00436FEC">
              <w:rPr>
                <w:rFonts w:ascii="Arial" w:hAnsi="Arial" w:cs="Arial"/>
                <w:sz w:val="20"/>
                <w:szCs w:val="20"/>
              </w:rPr>
              <w:t>Gabriela Gorjón – Unidad de Comunicación</w:t>
            </w:r>
          </w:p>
        </w:tc>
      </w:tr>
      <w:tr w:rsidR="00CE3BDB" w:rsidRPr="00436FEC" w:rsidTr="00CD4262">
        <w:trPr>
          <w:trHeight w:val="421"/>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 xml:space="preserve">Descripción de Viajes: </w:t>
            </w:r>
          </w:p>
        </w:tc>
        <w:tc>
          <w:tcPr>
            <w:tcW w:w="6644" w:type="dxa"/>
            <w:shd w:val="clear" w:color="auto" w:fill="auto"/>
          </w:tcPr>
          <w:p w:rsidR="00CE3BDB" w:rsidRPr="00436FEC" w:rsidRDefault="001D3139" w:rsidP="00CD4262">
            <w:pPr>
              <w:contextualSpacing/>
              <w:rPr>
                <w:rFonts w:ascii="Arial" w:hAnsi="Arial" w:cs="Arial"/>
                <w:sz w:val="20"/>
                <w:szCs w:val="20"/>
              </w:rPr>
            </w:pPr>
            <w:r w:rsidRPr="0063542E">
              <w:rPr>
                <w:rFonts w:ascii="Calibri" w:hAnsi="Calibri" w:cs="Arial"/>
              </w:rPr>
              <w:t xml:space="preserve">Eventualmente viajes en el interior del país cuyos costos serán asumidos por la </w:t>
            </w:r>
            <w:r>
              <w:rPr>
                <w:rFonts w:ascii="Calibri" w:hAnsi="Calibri" w:cs="Arial"/>
              </w:rPr>
              <w:t>ONU-DH México</w:t>
            </w:r>
            <w:r w:rsidRPr="0063542E">
              <w:rPr>
                <w:rFonts w:ascii="Calibri" w:hAnsi="Calibri" w:cs="Arial"/>
              </w:rPr>
              <w:t>.</w:t>
            </w:r>
          </w:p>
        </w:tc>
      </w:tr>
      <w:tr w:rsidR="00CE3BDB" w:rsidRPr="00436FEC" w:rsidTr="00CD4262">
        <w:trPr>
          <w:trHeight w:val="414"/>
        </w:trPr>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Lugar de trabajo:</w:t>
            </w:r>
          </w:p>
        </w:tc>
        <w:tc>
          <w:tcPr>
            <w:tcW w:w="6644" w:type="dxa"/>
            <w:shd w:val="clear" w:color="auto" w:fill="auto"/>
          </w:tcPr>
          <w:p w:rsidR="00CE3BDB" w:rsidRPr="00436FEC" w:rsidRDefault="001D3139" w:rsidP="00CD4262">
            <w:pPr>
              <w:contextualSpacing/>
              <w:rPr>
                <w:rFonts w:ascii="Arial" w:hAnsi="Arial" w:cs="Arial"/>
                <w:sz w:val="20"/>
                <w:szCs w:val="20"/>
              </w:rPr>
            </w:pPr>
            <w:r w:rsidRPr="0063542E">
              <w:rPr>
                <w:rFonts w:ascii="Calibri" w:hAnsi="Calibri" w:cs="Arial"/>
              </w:rPr>
              <w:t xml:space="preserve">México D.F, presencial en </w:t>
            </w:r>
            <w:r>
              <w:rPr>
                <w:rFonts w:ascii="Calibri" w:hAnsi="Calibri" w:cs="Arial"/>
              </w:rPr>
              <w:t>ONU-DH México.</w:t>
            </w:r>
          </w:p>
        </w:tc>
      </w:tr>
      <w:tr w:rsidR="00CE3BDB" w:rsidRPr="00436FEC" w:rsidTr="00CD4262">
        <w:tc>
          <w:tcPr>
            <w:tcW w:w="2184" w:type="dxa"/>
            <w:shd w:val="clear" w:color="auto" w:fill="auto"/>
          </w:tcPr>
          <w:p w:rsidR="00CE3BDB" w:rsidRPr="00436FEC" w:rsidRDefault="00CE3BDB" w:rsidP="00CD4262">
            <w:pPr>
              <w:contextualSpacing/>
              <w:rPr>
                <w:rFonts w:ascii="Arial" w:hAnsi="Arial" w:cs="Arial"/>
                <w:b/>
                <w:sz w:val="20"/>
                <w:szCs w:val="20"/>
              </w:rPr>
            </w:pPr>
            <w:r w:rsidRPr="00436FEC">
              <w:rPr>
                <w:rFonts w:ascii="Arial" w:hAnsi="Arial" w:cs="Arial"/>
                <w:b/>
                <w:sz w:val="20"/>
                <w:szCs w:val="20"/>
              </w:rPr>
              <w:t>Forma de pagos:</w:t>
            </w:r>
          </w:p>
        </w:tc>
        <w:tc>
          <w:tcPr>
            <w:tcW w:w="6644" w:type="dxa"/>
            <w:shd w:val="clear" w:color="auto" w:fill="auto"/>
          </w:tcPr>
          <w:p w:rsidR="00CE3BDB" w:rsidRPr="00436FEC" w:rsidRDefault="001D3139" w:rsidP="00CD4262">
            <w:pPr>
              <w:contextualSpacing/>
              <w:rPr>
                <w:rFonts w:ascii="Arial" w:hAnsi="Arial" w:cs="Arial"/>
                <w:sz w:val="20"/>
                <w:szCs w:val="20"/>
              </w:rPr>
            </w:pPr>
            <w:r>
              <w:rPr>
                <w:rFonts w:ascii="Arial" w:hAnsi="Arial" w:cs="Arial"/>
                <w:sz w:val="20"/>
                <w:szCs w:val="20"/>
              </w:rPr>
              <w:t>Seis ministraciones</w:t>
            </w:r>
          </w:p>
        </w:tc>
      </w:tr>
    </w:tbl>
    <w:p w:rsidR="001D3139" w:rsidRDefault="001D3139" w:rsidP="00CE3BDB">
      <w:pPr>
        <w:pStyle w:val="Default"/>
        <w:rPr>
          <w:b/>
          <w:bCs/>
          <w:sz w:val="20"/>
          <w:szCs w:val="20"/>
        </w:rPr>
      </w:pPr>
    </w:p>
    <w:p w:rsidR="00CE3BDB" w:rsidRPr="008E7D4C" w:rsidRDefault="00CE3BDB" w:rsidP="00CE3BDB">
      <w:pPr>
        <w:pStyle w:val="Default"/>
        <w:rPr>
          <w:sz w:val="20"/>
          <w:szCs w:val="20"/>
        </w:rPr>
      </w:pPr>
      <w:r w:rsidRPr="008E7D4C">
        <w:rPr>
          <w:b/>
          <w:bCs/>
          <w:sz w:val="20"/>
          <w:szCs w:val="20"/>
        </w:rPr>
        <w:lastRenderedPageBreak/>
        <w:t xml:space="preserve">1. ANTECEDENTES </w:t>
      </w:r>
    </w:p>
    <w:p w:rsidR="00CE3BDB" w:rsidRPr="008E7D4C" w:rsidRDefault="00CE3BDB" w:rsidP="00CE3BDB">
      <w:pPr>
        <w:pStyle w:val="Default"/>
        <w:rPr>
          <w:sz w:val="20"/>
          <w:szCs w:val="20"/>
        </w:rPr>
      </w:pPr>
    </w:p>
    <w:p w:rsidR="001D3139" w:rsidRDefault="001D3139" w:rsidP="001D3139">
      <w:pPr>
        <w:jc w:val="both"/>
        <w:rPr>
          <w:rFonts w:ascii="Calibri" w:eastAsia="Arial Unicode MS" w:hAnsi="Calibri" w:cs="Arial"/>
          <w:kern w:val="3"/>
          <w:lang w:eastAsia="zh-CN" w:bidi="hi-IN"/>
        </w:rPr>
      </w:pPr>
      <w:r>
        <w:rPr>
          <w:rFonts w:ascii="Calibri" w:eastAsia="Arial Unicode MS" w:hAnsi="Calibri" w:cs="Arial"/>
          <w:kern w:val="3"/>
          <w:lang w:eastAsia="zh-CN" w:bidi="hi-IN"/>
        </w:rPr>
        <w:t>En 2014 la ONU-DH México llevó a cabo el rediseño y migración de su sitio web; a partir de 2013 ha desarrollado e implementado su metodología para administración y medición de redes sociales</w:t>
      </w:r>
      <w:r w:rsidRPr="0063542E">
        <w:rPr>
          <w:rFonts w:ascii="Calibri" w:eastAsia="Arial Unicode MS" w:hAnsi="Calibri" w:cs="Arial"/>
          <w:kern w:val="3"/>
          <w:lang w:eastAsia="zh-CN" w:bidi="hi-IN"/>
        </w:rPr>
        <w:t>.</w:t>
      </w:r>
      <w:r>
        <w:rPr>
          <w:rFonts w:ascii="Calibri" w:eastAsia="Arial Unicode MS" w:hAnsi="Calibri" w:cs="Arial"/>
          <w:kern w:val="3"/>
          <w:lang w:eastAsia="zh-CN" w:bidi="hi-IN"/>
        </w:rPr>
        <w:t xml:space="preserve"> El avance en la forma de trabajar, la generación de información y productos y los avances en las TICs exigen seguir ampliando y consolidando los productos que la UC genera para cumplir con la parte del mandato de la Oficina que le corresponde en cuanto a la promoción y difusión de los derechos humanos en México. </w:t>
      </w:r>
    </w:p>
    <w:p w:rsidR="001D3139" w:rsidRDefault="001D3139" w:rsidP="001D3139">
      <w:pPr>
        <w:jc w:val="both"/>
        <w:rPr>
          <w:rFonts w:ascii="Calibri" w:eastAsia="Arial Unicode MS" w:hAnsi="Calibri" w:cs="Arial"/>
          <w:kern w:val="3"/>
          <w:lang w:eastAsia="zh-CN" w:bidi="hi-IN"/>
        </w:rPr>
      </w:pPr>
      <w:r>
        <w:rPr>
          <w:rFonts w:ascii="Calibri" w:eastAsia="Arial Unicode MS" w:hAnsi="Calibri" w:cs="Arial"/>
          <w:kern w:val="3"/>
          <w:lang w:eastAsia="zh-CN" w:bidi="hi-IN"/>
        </w:rPr>
        <w:t xml:space="preserve">Dicha promoción y difusión debe ser llevada a cabo con productos y materiales creativos y atractivos cuya medición sea posible. </w:t>
      </w:r>
    </w:p>
    <w:p w:rsidR="001D3139" w:rsidRDefault="001D3139" w:rsidP="001D3139">
      <w:pPr>
        <w:jc w:val="both"/>
        <w:rPr>
          <w:rFonts w:ascii="Calibri" w:eastAsia="Arial Unicode MS" w:hAnsi="Calibri" w:cs="Arial"/>
          <w:kern w:val="3"/>
          <w:lang w:eastAsia="zh-CN" w:bidi="hi-IN"/>
        </w:rPr>
      </w:pPr>
      <w:r>
        <w:rPr>
          <w:rFonts w:ascii="Calibri" w:eastAsia="Arial Unicode MS" w:hAnsi="Calibri" w:cs="Arial"/>
          <w:kern w:val="3"/>
          <w:lang w:eastAsia="zh-CN" w:bidi="hi-IN"/>
        </w:rPr>
        <w:t xml:space="preserve">La página web es el núcleo de información digital y electrónica de la ONU-DH México y como tal debe estar al máximo de su funcionamiento, ofreciendo materiales descargables e interactivos para que la audiencia, una vez habiendo conocido la página, la siga consultando. </w:t>
      </w:r>
    </w:p>
    <w:p w:rsidR="00CE3BDB" w:rsidRDefault="001D3139" w:rsidP="001D3139">
      <w:pPr>
        <w:pStyle w:val="Default"/>
        <w:rPr>
          <w:b/>
          <w:bCs/>
          <w:sz w:val="20"/>
          <w:szCs w:val="20"/>
        </w:rPr>
      </w:pPr>
      <w:r>
        <w:rPr>
          <w:rFonts w:ascii="Calibri" w:eastAsia="Arial Unicode MS" w:hAnsi="Calibri"/>
          <w:kern w:val="3"/>
          <w:sz w:val="22"/>
          <w:szCs w:val="22"/>
          <w:lang w:eastAsia="zh-CN" w:bidi="hi-IN"/>
        </w:rPr>
        <w:t>Las otras plataformas digitales de la Oficina deben funcionar como vías por medio de las cuales la página web gana visitas y también provee de contenidos.</w:t>
      </w:r>
    </w:p>
    <w:p w:rsidR="00CE3BDB" w:rsidRDefault="00CE3BDB" w:rsidP="00CE3BDB">
      <w:pPr>
        <w:pStyle w:val="Default"/>
        <w:rPr>
          <w:b/>
          <w:bCs/>
          <w:sz w:val="20"/>
          <w:szCs w:val="20"/>
        </w:rPr>
      </w:pPr>
    </w:p>
    <w:p w:rsidR="00CE3BDB" w:rsidRDefault="00CE3BDB" w:rsidP="00CE3BDB">
      <w:pPr>
        <w:pStyle w:val="Default"/>
        <w:rPr>
          <w:b/>
          <w:bCs/>
          <w:sz w:val="20"/>
          <w:szCs w:val="20"/>
        </w:rPr>
      </w:pPr>
      <w:r w:rsidRPr="008E7D4C">
        <w:rPr>
          <w:b/>
          <w:bCs/>
          <w:sz w:val="20"/>
          <w:szCs w:val="20"/>
        </w:rPr>
        <w:t xml:space="preserve">2. PRODUCTOS ESPERADOS, RESPONSABILIDADES Y DESCRIPCION DE ACTIVIDADES </w:t>
      </w:r>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
        <w:gridCol w:w="4121"/>
        <w:gridCol w:w="3828"/>
        <w:gridCol w:w="1387"/>
      </w:tblGrid>
      <w:tr w:rsidR="001D3139" w:rsidRPr="0063542E" w:rsidTr="001D3139">
        <w:trPr>
          <w:tblHeader/>
          <w:jc w:val="center"/>
        </w:trPr>
        <w:tc>
          <w:tcPr>
            <w:tcW w:w="410" w:type="dxa"/>
          </w:tcPr>
          <w:p w:rsidR="001D3139" w:rsidRPr="0063542E" w:rsidRDefault="001D3139" w:rsidP="001D3139">
            <w:pPr>
              <w:autoSpaceDE w:val="0"/>
              <w:autoSpaceDN w:val="0"/>
              <w:adjustRightInd w:val="0"/>
              <w:jc w:val="center"/>
              <w:rPr>
                <w:rFonts w:ascii="Calibri" w:hAnsi="Calibri" w:cs="Arial"/>
                <w:b/>
                <w:sz w:val="20"/>
                <w:szCs w:val="20"/>
              </w:rPr>
            </w:pPr>
          </w:p>
        </w:tc>
        <w:tc>
          <w:tcPr>
            <w:tcW w:w="4121" w:type="dxa"/>
          </w:tcPr>
          <w:p w:rsidR="001D3139" w:rsidRPr="003D4D80" w:rsidRDefault="001D3139" w:rsidP="001D3139">
            <w:pPr>
              <w:autoSpaceDE w:val="0"/>
              <w:autoSpaceDN w:val="0"/>
              <w:adjustRightInd w:val="0"/>
              <w:jc w:val="center"/>
              <w:rPr>
                <w:rFonts w:ascii="Calibri" w:hAnsi="Calibri" w:cs="Arial"/>
                <w:b/>
                <w:sz w:val="20"/>
                <w:szCs w:val="20"/>
              </w:rPr>
            </w:pPr>
            <w:r w:rsidRPr="003D4D80">
              <w:rPr>
                <w:rFonts w:ascii="Calibri" w:hAnsi="Calibri" w:cs="Arial"/>
                <w:b/>
                <w:sz w:val="20"/>
                <w:szCs w:val="20"/>
              </w:rPr>
              <w:t>Actividades</w:t>
            </w:r>
          </w:p>
        </w:tc>
        <w:tc>
          <w:tcPr>
            <w:tcW w:w="3828" w:type="dxa"/>
          </w:tcPr>
          <w:p w:rsidR="001D3139" w:rsidRPr="0063542E" w:rsidRDefault="001D3139" w:rsidP="001D3139">
            <w:pPr>
              <w:autoSpaceDE w:val="0"/>
              <w:autoSpaceDN w:val="0"/>
              <w:adjustRightInd w:val="0"/>
              <w:jc w:val="center"/>
              <w:rPr>
                <w:rFonts w:ascii="Calibri" w:hAnsi="Calibri" w:cs="Arial"/>
                <w:b/>
                <w:sz w:val="20"/>
                <w:szCs w:val="20"/>
              </w:rPr>
            </w:pPr>
            <w:r w:rsidRPr="0063542E">
              <w:rPr>
                <w:rFonts w:ascii="Calibri" w:hAnsi="Calibri" w:cs="Arial"/>
                <w:b/>
                <w:sz w:val="20"/>
                <w:szCs w:val="20"/>
              </w:rPr>
              <w:t>Productos esperados</w:t>
            </w:r>
          </w:p>
        </w:tc>
        <w:tc>
          <w:tcPr>
            <w:tcW w:w="1387" w:type="dxa"/>
            <w:tcBorders>
              <w:bottom w:val="single" w:sz="4" w:space="0" w:color="000000"/>
            </w:tcBorders>
          </w:tcPr>
          <w:p w:rsidR="001D3139" w:rsidRPr="0063542E" w:rsidRDefault="001D3139" w:rsidP="001D3139">
            <w:pPr>
              <w:autoSpaceDE w:val="0"/>
              <w:autoSpaceDN w:val="0"/>
              <w:adjustRightInd w:val="0"/>
              <w:jc w:val="center"/>
              <w:rPr>
                <w:rFonts w:ascii="Calibri" w:hAnsi="Calibri" w:cs="Arial"/>
                <w:b/>
                <w:sz w:val="20"/>
                <w:szCs w:val="20"/>
              </w:rPr>
            </w:pPr>
            <w:r w:rsidRPr="0063542E">
              <w:rPr>
                <w:rFonts w:ascii="Calibri" w:hAnsi="Calibri" w:cs="Arial"/>
                <w:b/>
                <w:sz w:val="20"/>
                <w:szCs w:val="20"/>
              </w:rPr>
              <w:t>% de pago por producto</w:t>
            </w:r>
          </w:p>
        </w:tc>
      </w:tr>
      <w:tr w:rsidR="001D3139" w:rsidRPr="0063542E" w:rsidTr="001D3139">
        <w:trPr>
          <w:trHeight w:val="1410"/>
          <w:jc w:val="center"/>
        </w:trPr>
        <w:tc>
          <w:tcPr>
            <w:tcW w:w="410" w:type="dxa"/>
            <w:shd w:val="clear" w:color="auto" w:fill="FFFFFF"/>
            <w:vAlign w:val="center"/>
          </w:tcPr>
          <w:p w:rsidR="001D3139" w:rsidRPr="00853AA1" w:rsidRDefault="001D3139" w:rsidP="001D3139">
            <w:pPr>
              <w:autoSpaceDE w:val="0"/>
              <w:autoSpaceDN w:val="0"/>
              <w:adjustRightInd w:val="0"/>
              <w:jc w:val="center"/>
              <w:rPr>
                <w:rFonts w:ascii="Calibri" w:hAnsi="Calibri" w:cs="Arial"/>
                <w:sz w:val="20"/>
                <w:szCs w:val="20"/>
              </w:rPr>
            </w:pPr>
            <w:r w:rsidRPr="00853AA1">
              <w:rPr>
                <w:rFonts w:ascii="Calibri" w:hAnsi="Calibri" w:cs="Arial"/>
                <w:sz w:val="20"/>
                <w:szCs w:val="20"/>
              </w:rPr>
              <w:t>1</w:t>
            </w:r>
          </w:p>
        </w:tc>
        <w:tc>
          <w:tcPr>
            <w:tcW w:w="4121" w:type="dxa"/>
            <w:shd w:val="clear" w:color="auto" w:fill="FFFFFF"/>
            <w:vAlign w:val="center"/>
          </w:tcPr>
          <w:p w:rsidR="001D3139" w:rsidRPr="00853AA1" w:rsidRDefault="001D3139" w:rsidP="001D3139">
            <w:pPr>
              <w:tabs>
                <w:tab w:val="left" w:pos="219"/>
              </w:tabs>
              <w:rPr>
                <w:rFonts w:ascii="Calibri" w:hAnsi="Calibri" w:cs="Arial"/>
                <w:color w:val="000000"/>
                <w:sz w:val="20"/>
                <w:szCs w:val="20"/>
                <w:lang w:eastAsia="es-MX"/>
              </w:rPr>
            </w:pPr>
            <w:r w:rsidRPr="00853AA1">
              <w:rPr>
                <w:rFonts w:ascii="Calibri" w:hAnsi="Calibri" w:cs="Arial"/>
                <w:color w:val="000000"/>
                <w:sz w:val="20"/>
                <w:szCs w:val="20"/>
                <w:lang w:eastAsia="es-MX"/>
              </w:rPr>
              <w:t>•</w:t>
            </w:r>
            <w:r w:rsidRPr="003C112E">
              <w:rPr>
                <w:rFonts w:ascii="Calibri" w:hAnsi="Calibri" w:cs="Arial"/>
                <w:color w:val="000000"/>
                <w:sz w:val="20"/>
                <w:szCs w:val="20"/>
                <w:lang w:eastAsia="es-MX"/>
              </w:rPr>
              <w:t>optimizar rendimiento y administración de las plataformas digitales de la ONU-DH México – página web</w:t>
            </w:r>
            <w:r>
              <w:rPr>
                <w:rFonts w:ascii="Calibri" w:hAnsi="Calibri" w:cs="Arial"/>
                <w:color w:val="000000"/>
                <w:sz w:val="20"/>
                <w:szCs w:val="20"/>
                <w:lang w:eastAsia="es-MX"/>
              </w:rPr>
              <w:t>, incluyendo la seguridad digital</w:t>
            </w:r>
            <w:r w:rsidRPr="003C112E">
              <w:rPr>
                <w:rFonts w:ascii="Calibri" w:hAnsi="Calibri" w:cs="Arial"/>
                <w:color w:val="000000"/>
                <w:sz w:val="20"/>
                <w:szCs w:val="20"/>
                <w:lang w:eastAsia="es-MX"/>
              </w:rPr>
              <w:t>, micrositio de indicadores, canal de youtube, issuu, soundcloud, ma</w:t>
            </w:r>
            <w:r>
              <w:rPr>
                <w:rFonts w:ascii="Calibri" w:hAnsi="Calibri" w:cs="Arial"/>
                <w:color w:val="000000"/>
                <w:sz w:val="20"/>
                <w:szCs w:val="20"/>
                <w:lang w:eastAsia="es-MX"/>
              </w:rPr>
              <w:t>ilchimp…;</w:t>
            </w:r>
          </w:p>
          <w:p w:rsidR="001D3139" w:rsidRPr="00853AA1" w:rsidRDefault="001D3139" w:rsidP="001D3139">
            <w:pPr>
              <w:rPr>
                <w:rFonts w:ascii="Calibri" w:hAnsi="Calibri" w:cs="Arial"/>
                <w:color w:val="000000"/>
                <w:sz w:val="20"/>
                <w:szCs w:val="20"/>
                <w:lang w:eastAsia="es-MX"/>
              </w:rPr>
            </w:pPr>
            <w:r w:rsidRPr="00853AA1">
              <w:rPr>
                <w:rFonts w:ascii="Calibri" w:hAnsi="Calibri" w:cs="Arial"/>
                <w:color w:val="000000"/>
                <w:sz w:val="20"/>
                <w:szCs w:val="20"/>
                <w:lang w:eastAsia="es-MX"/>
              </w:rPr>
              <w:t>•</w:t>
            </w:r>
            <w:r>
              <w:rPr>
                <w:rFonts w:ascii="Calibri" w:hAnsi="Calibri" w:cs="Arial"/>
                <w:color w:val="000000"/>
                <w:sz w:val="20"/>
                <w:szCs w:val="20"/>
                <w:lang w:eastAsia="es-MX"/>
              </w:rPr>
              <w:t xml:space="preserve">implementar nuevas tecnologías </w:t>
            </w:r>
            <w:r w:rsidRPr="003C112E">
              <w:rPr>
                <w:rFonts w:ascii="Calibri" w:hAnsi="Calibri" w:cs="Arial"/>
                <w:color w:val="000000"/>
                <w:sz w:val="20"/>
                <w:szCs w:val="20"/>
                <w:lang w:eastAsia="es-MX"/>
              </w:rPr>
              <w:t>de la información para enriquecer la experiencia del usuario en las plataformas digitales de la ONU-DH México, con un reporte mensual</w:t>
            </w:r>
            <w:r>
              <w:rPr>
                <w:rFonts w:ascii="Calibri" w:hAnsi="Calibri" w:cs="Arial"/>
                <w:color w:val="000000"/>
                <w:sz w:val="20"/>
                <w:szCs w:val="20"/>
                <w:lang w:eastAsia="es-MX"/>
              </w:rPr>
              <w:t>;</w:t>
            </w:r>
          </w:p>
          <w:p w:rsidR="001D3139" w:rsidRPr="00853AA1" w:rsidRDefault="001D3139" w:rsidP="001D3139">
            <w:pPr>
              <w:rPr>
                <w:rFonts w:ascii="Calibri" w:hAnsi="Calibri" w:cs="Arial"/>
                <w:color w:val="000000"/>
                <w:sz w:val="20"/>
                <w:szCs w:val="20"/>
                <w:lang w:eastAsia="es-MX"/>
              </w:rPr>
            </w:pPr>
            <w:r>
              <w:rPr>
                <w:rFonts w:ascii="Calibri" w:hAnsi="Calibri" w:cs="Arial"/>
                <w:color w:val="000000"/>
                <w:sz w:val="20"/>
                <w:szCs w:val="20"/>
                <w:lang w:eastAsia="es-MX"/>
              </w:rPr>
              <w:t>•generar productos digitales para la difusión del trabajo de la Oficina;</w:t>
            </w:r>
          </w:p>
          <w:p w:rsidR="001D3139" w:rsidRPr="00853AA1" w:rsidRDefault="001D3139" w:rsidP="001D3139">
            <w:pPr>
              <w:rPr>
                <w:rFonts w:ascii="Calibri" w:hAnsi="Calibri" w:cs="Arial"/>
                <w:color w:val="000000"/>
                <w:sz w:val="20"/>
                <w:szCs w:val="20"/>
                <w:lang w:eastAsia="es-MX"/>
              </w:rPr>
            </w:pPr>
            <w:r w:rsidRPr="00853AA1">
              <w:rPr>
                <w:rFonts w:ascii="Calibri" w:hAnsi="Calibri" w:cs="Arial"/>
                <w:color w:val="000000"/>
                <w:sz w:val="20"/>
                <w:szCs w:val="20"/>
                <w:lang w:eastAsia="es-MX"/>
              </w:rPr>
              <w:t xml:space="preserve">• </w:t>
            </w:r>
            <w:r>
              <w:rPr>
                <w:rFonts w:ascii="Calibri" w:hAnsi="Calibri" w:cs="Arial"/>
                <w:color w:val="000000"/>
                <w:sz w:val="20"/>
                <w:szCs w:val="20"/>
                <w:lang w:eastAsia="es-MX"/>
              </w:rPr>
              <w:t>actualizar y depurar base de datos de envíos electrónicos de la Oficina;</w:t>
            </w:r>
          </w:p>
          <w:p w:rsidR="001D3139" w:rsidRPr="00853AA1" w:rsidRDefault="001D3139" w:rsidP="001D3139">
            <w:pPr>
              <w:rPr>
                <w:rFonts w:ascii="Calibri" w:hAnsi="Calibri" w:cs="Arial"/>
                <w:sz w:val="20"/>
                <w:szCs w:val="20"/>
              </w:rPr>
            </w:pPr>
            <w:r w:rsidRPr="00853AA1">
              <w:rPr>
                <w:rFonts w:ascii="Calibri" w:hAnsi="Calibri" w:cs="Arial"/>
                <w:color w:val="000000"/>
                <w:sz w:val="20"/>
                <w:szCs w:val="20"/>
                <w:lang w:eastAsia="es-MX"/>
              </w:rPr>
              <w:t xml:space="preserve">• </w:t>
            </w:r>
            <w:r>
              <w:rPr>
                <w:rFonts w:ascii="Calibri" w:hAnsi="Calibri" w:cs="Arial"/>
                <w:color w:val="000000"/>
                <w:sz w:val="20"/>
                <w:szCs w:val="20"/>
                <w:lang w:eastAsia="es-MX"/>
              </w:rPr>
              <w:t>a</w:t>
            </w:r>
            <w:r w:rsidRPr="00853AA1">
              <w:rPr>
                <w:rFonts w:ascii="Calibri" w:hAnsi="Calibri" w:cs="Arial"/>
                <w:color w:val="000000"/>
                <w:sz w:val="20"/>
                <w:szCs w:val="20"/>
                <w:lang w:eastAsia="es-MX"/>
              </w:rPr>
              <w:t xml:space="preserve">poyar en otras tareas de la Unidad </w:t>
            </w:r>
            <w:r>
              <w:rPr>
                <w:rFonts w:ascii="Calibri" w:hAnsi="Calibri" w:cs="Arial"/>
                <w:color w:val="000000"/>
                <w:sz w:val="20"/>
                <w:szCs w:val="20"/>
                <w:lang w:eastAsia="es-MX"/>
              </w:rPr>
              <w:t>de Comunicación y Promoción</w:t>
            </w:r>
            <w:r w:rsidRPr="00853AA1">
              <w:rPr>
                <w:rFonts w:ascii="Calibri" w:hAnsi="Calibri" w:cs="Arial"/>
                <w:color w:val="000000"/>
                <w:sz w:val="20"/>
                <w:szCs w:val="20"/>
                <w:lang w:eastAsia="es-MX"/>
              </w:rPr>
              <w:t xml:space="preserve"> que sean necesarias para el cumplimiento con los objetivos del proyecto y el mandato general de la </w:t>
            </w:r>
            <w:r>
              <w:rPr>
                <w:rFonts w:ascii="Calibri" w:hAnsi="Calibri" w:cs="Arial"/>
                <w:color w:val="000000"/>
                <w:sz w:val="20"/>
                <w:szCs w:val="20"/>
                <w:lang w:eastAsia="es-MX"/>
              </w:rPr>
              <w:t>ONU-DH México</w:t>
            </w:r>
            <w:r w:rsidRPr="00853AA1">
              <w:rPr>
                <w:rFonts w:ascii="Calibri" w:hAnsi="Calibri" w:cs="Arial"/>
                <w:color w:val="000000"/>
                <w:sz w:val="20"/>
                <w:szCs w:val="20"/>
                <w:lang w:eastAsia="es-MX"/>
              </w:rPr>
              <w:t>.</w:t>
            </w:r>
          </w:p>
        </w:tc>
        <w:tc>
          <w:tcPr>
            <w:tcW w:w="3828" w:type="dxa"/>
            <w:shd w:val="clear" w:color="auto" w:fill="FFFFFF"/>
            <w:vAlign w:val="center"/>
          </w:tcPr>
          <w:p w:rsidR="001D3139" w:rsidRPr="00491E83" w:rsidRDefault="001D3139" w:rsidP="001D3139">
            <w:pPr>
              <w:jc w:val="both"/>
              <w:rPr>
                <w:rFonts w:ascii="Calibri" w:hAnsi="Calibri" w:cs="Arial"/>
                <w:color w:val="000000"/>
                <w:sz w:val="20"/>
                <w:szCs w:val="20"/>
                <w:lang w:eastAsia="es-MX"/>
              </w:rPr>
            </w:pPr>
            <w:r>
              <w:rPr>
                <w:rFonts w:ascii="Calibri" w:hAnsi="Calibri" w:cs="Arial"/>
                <w:color w:val="000000"/>
                <w:sz w:val="20"/>
                <w:szCs w:val="20"/>
                <w:lang w:eastAsia="es-MX"/>
              </w:rPr>
              <w:t>8 productos para plataformas digitales cada mes, formatos por definir, png, giff, etc</w:t>
            </w:r>
            <w:r w:rsidRPr="00491E83">
              <w:rPr>
                <w:rFonts w:ascii="Calibri" w:hAnsi="Calibri" w:cs="Arial"/>
                <w:color w:val="000000"/>
                <w:sz w:val="20"/>
                <w:szCs w:val="20"/>
                <w:lang w:eastAsia="es-MX"/>
              </w:rPr>
              <w:t xml:space="preserve">. </w:t>
            </w:r>
          </w:p>
          <w:p w:rsidR="001D3139" w:rsidRPr="00491E83" w:rsidRDefault="001D3139" w:rsidP="001D3139">
            <w:pPr>
              <w:pStyle w:val="Sinespaciado"/>
              <w:rPr>
                <w:rFonts w:ascii="Calibri" w:hAnsi="Calibri" w:cs="Arial"/>
                <w:sz w:val="20"/>
                <w:szCs w:val="20"/>
                <w:lang w:val="es-MX"/>
              </w:rPr>
            </w:pPr>
          </w:p>
          <w:p w:rsidR="001D3139" w:rsidRPr="00491E83" w:rsidRDefault="001D3139" w:rsidP="001D3139">
            <w:pPr>
              <w:rPr>
                <w:rFonts w:ascii="Calibri" w:hAnsi="Calibri" w:cs="Arial"/>
                <w:sz w:val="20"/>
                <w:szCs w:val="20"/>
              </w:rPr>
            </w:pPr>
            <w:r>
              <w:rPr>
                <w:rFonts w:ascii="Calibri" w:hAnsi="Calibri" w:cs="Arial"/>
                <w:color w:val="000000"/>
                <w:sz w:val="20"/>
                <w:szCs w:val="20"/>
                <w:lang w:eastAsia="es-MX"/>
              </w:rPr>
              <w:t>1 documento de medición mensual de rendimiento de las plataformas, Excel.</w:t>
            </w:r>
            <w:r w:rsidRPr="00491E83">
              <w:rPr>
                <w:rFonts w:ascii="Calibri" w:hAnsi="Calibri" w:cs="Arial"/>
                <w:sz w:val="20"/>
                <w:szCs w:val="20"/>
              </w:rPr>
              <w:t xml:space="preserve"> </w:t>
            </w:r>
          </w:p>
          <w:p w:rsidR="001D3139" w:rsidRDefault="001D3139" w:rsidP="001D3139">
            <w:pPr>
              <w:pStyle w:val="Sinespaciado"/>
              <w:rPr>
                <w:rFonts w:ascii="Calibri" w:hAnsi="Calibri" w:cs="Arial"/>
                <w:sz w:val="20"/>
                <w:szCs w:val="20"/>
              </w:rPr>
            </w:pPr>
            <w:r>
              <w:rPr>
                <w:rFonts w:ascii="Calibri" w:hAnsi="Calibri" w:cs="Arial"/>
                <w:sz w:val="20"/>
                <w:szCs w:val="20"/>
              </w:rPr>
              <w:t>1 actualización de base de datos de contactos cada mes, en Excel, Word y subido a mailchimp.</w:t>
            </w:r>
          </w:p>
          <w:p w:rsidR="001D3139" w:rsidRDefault="001D3139" w:rsidP="001D3139">
            <w:pPr>
              <w:pStyle w:val="Sinespaciado"/>
              <w:rPr>
                <w:rFonts w:ascii="Calibri" w:hAnsi="Calibri" w:cs="Arial"/>
                <w:sz w:val="20"/>
                <w:szCs w:val="20"/>
              </w:rPr>
            </w:pPr>
          </w:p>
          <w:p w:rsidR="001D3139" w:rsidRDefault="001D3139" w:rsidP="001D3139">
            <w:pPr>
              <w:pStyle w:val="Sinespaciado"/>
              <w:rPr>
                <w:rFonts w:ascii="Calibri" w:hAnsi="Calibri" w:cs="Arial"/>
                <w:sz w:val="20"/>
                <w:szCs w:val="20"/>
              </w:rPr>
            </w:pPr>
            <w:r>
              <w:rPr>
                <w:rFonts w:ascii="Calibri" w:hAnsi="Calibri" w:cs="Arial"/>
                <w:sz w:val="20"/>
                <w:szCs w:val="20"/>
              </w:rPr>
              <w:t>1 producto digital original mensual – video/insumos de video, giff interactivo – formato a definir cada mes.</w:t>
            </w:r>
          </w:p>
          <w:p w:rsidR="001D3139" w:rsidRDefault="001D3139" w:rsidP="001D3139">
            <w:pPr>
              <w:pStyle w:val="Sinespaciado"/>
              <w:rPr>
                <w:rFonts w:ascii="Calibri" w:hAnsi="Calibri" w:cs="Arial"/>
                <w:sz w:val="20"/>
                <w:szCs w:val="20"/>
              </w:rPr>
            </w:pPr>
          </w:p>
          <w:p w:rsidR="001D3139" w:rsidRDefault="001D3139" w:rsidP="001D3139">
            <w:pPr>
              <w:pStyle w:val="Sinespaciado"/>
              <w:rPr>
                <w:rFonts w:ascii="Calibri" w:hAnsi="Calibri" w:cs="Arial"/>
                <w:sz w:val="20"/>
                <w:szCs w:val="20"/>
              </w:rPr>
            </w:pPr>
            <w:r>
              <w:rPr>
                <w:rFonts w:ascii="Calibri" w:hAnsi="Calibri" w:cs="Arial"/>
                <w:sz w:val="20"/>
                <w:szCs w:val="20"/>
              </w:rPr>
              <w:t>Optimización de plataformas digitales, informe mensual – incluyendo tema de seguridad digital; Word y web.</w:t>
            </w:r>
          </w:p>
          <w:p w:rsidR="001D3139" w:rsidRDefault="001D3139" w:rsidP="001D3139">
            <w:pPr>
              <w:pStyle w:val="Sinespaciado"/>
              <w:rPr>
                <w:rFonts w:ascii="Calibri" w:hAnsi="Calibri" w:cs="Arial"/>
                <w:sz w:val="20"/>
                <w:szCs w:val="20"/>
              </w:rPr>
            </w:pPr>
          </w:p>
          <w:p w:rsidR="001D3139" w:rsidRPr="00491E83" w:rsidRDefault="001D3139" w:rsidP="001D3139">
            <w:pPr>
              <w:tabs>
                <w:tab w:val="left" w:pos="-1770"/>
              </w:tabs>
              <w:jc w:val="both"/>
              <w:rPr>
                <w:rFonts w:ascii="Calibri" w:hAnsi="Calibri" w:cs="Arial"/>
                <w:sz w:val="20"/>
                <w:szCs w:val="20"/>
              </w:rPr>
            </w:pPr>
            <w:r>
              <w:rPr>
                <w:rFonts w:ascii="Calibri" w:hAnsi="Calibri" w:cs="Arial"/>
                <w:sz w:val="20"/>
                <w:szCs w:val="20"/>
              </w:rPr>
              <w:t>1 revisión de código fuente de la página web, entrega al final reporte; word.</w:t>
            </w:r>
          </w:p>
          <w:p w:rsidR="001D3139" w:rsidRPr="00491E83" w:rsidRDefault="001D3139" w:rsidP="001D3139">
            <w:pPr>
              <w:rPr>
                <w:rFonts w:ascii="Calibri" w:hAnsi="Calibri" w:cs="Arial"/>
                <w:b/>
                <w:i/>
                <w:sz w:val="20"/>
                <w:szCs w:val="20"/>
              </w:rPr>
            </w:pPr>
          </w:p>
        </w:tc>
        <w:tc>
          <w:tcPr>
            <w:tcW w:w="1387" w:type="dxa"/>
            <w:tcBorders>
              <w:bottom w:val="single" w:sz="4" w:space="0" w:color="auto"/>
            </w:tcBorders>
            <w:shd w:val="clear" w:color="auto" w:fill="FFFFFF"/>
            <w:vAlign w:val="center"/>
          </w:tcPr>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15%</w:t>
            </w:r>
          </w:p>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10%</w:t>
            </w:r>
          </w:p>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15%</w:t>
            </w:r>
          </w:p>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20%</w:t>
            </w:r>
          </w:p>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20%</w:t>
            </w:r>
          </w:p>
          <w:p w:rsidR="001D3139" w:rsidRDefault="001D3139" w:rsidP="001D3139">
            <w:pPr>
              <w:tabs>
                <w:tab w:val="left" w:pos="-1770"/>
              </w:tabs>
              <w:ind w:left="50"/>
              <w:rPr>
                <w:rFonts w:ascii="Calibri" w:hAnsi="Calibri" w:cs="Arial"/>
                <w:sz w:val="20"/>
                <w:szCs w:val="20"/>
              </w:rPr>
            </w:pPr>
          </w:p>
          <w:p w:rsidR="001D3139" w:rsidRDefault="001D3139" w:rsidP="001D3139">
            <w:pPr>
              <w:tabs>
                <w:tab w:val="left" w:pos="-1770"/>
              </w:tabs>
              <w:ind w:left="50"/>
              <w:rPr>
                <w:rFonts w:ascii="Calibri" w:hAnsi="Calibri" w:cs="Arial"/>
                <w:sz w:val="20"/>
                <w:szCs w:val="20"/>
              </w:rPr>
            </w:pPr>
            <w:r>
              <w:rPr>
                <w:rFonts w:ascii="Calibri" w:hAnsi="Calibri" w:cs="Arial"/>
                <w:sz w:val="20"/>
                <w:szCs w:val="20"/>
              </w:rPr>
              <w:t>20%</w:t>
            </w:r>
          </w:p>
          <w:p w:rsidR="001D3139" w:rsidRDefault="001D3139" w:rsidP="001D3139">
            <w:pPr>
              <w:tabs>
                <w:tab w:val="left" w:pos="-1770"/>
              </w:tabs>
              <w:ind w:left="50"/>
              <w:rPr>
                <w:rFonts w:ascii="Calibri" w:hAnsi="Calibri" w:cs="Arial"/>
                <w:sz w:val="20"/>
                <w:szCs w:val="20"/>
              </w:rPr>
            </w:pPr>
          </w:p>
          <w:p w:rsidR="001D3139" w:rsidRPr="0063542E" w:rsidRDefault="001D3139" w:rsidP="001D3139">
            <w:pPr>
              <w:tabs>
                <w:tab w:val="left" w:pos="-1770"/>
              </w:tabs>
              <w:ind w:left="50"/>
              <w:rPr>
                <w:rFonts w:ascii="Calibri" w:hAnsi="Calibri" w:cs="Arial"/>
                <w:sz w:val="20"/>
                <w:szCs w:val="20"/>
              </w:rPr>
            </w:pPr>
          </w:p>
        </w:tc>
      </w:tr>
    </w:tbl>
    <w:p w:rsidR="00CE3BDB" w:rsidRPr="008E7D4C" w:rsidRDefault="00CE3BDB" w:rsidP="00CE3BDB">
      <w:pPr>
        <w:spacing w:line="340" w:lineRule="exact"/>
        <w:rPr>
          <w:rFonts w:ascii="Arial" w:hAnsi="Arial" w:cs="Arial"/>
          <w:b/>
          <w:sz w:val="20"/>
          <w:szCs w:val="20"/>
        </w:rPr>
      </w:pPr>
      <w:r w:rsidRPr="008E7D4C">
        <w:rPr>
          <w:rFonts w:ascii="Arial" w:hAnsi="Arial" w:cs="Arial"/>
          <w:b/>
          <w:sz w:val="20"/>
          <w:szCs w:val="20"/>
        </w:rPr>
        <w:lastRenderedPageBreak/>
        <w:t>3. EXPERIENCIA Y CARACTERÍSTICAS</w:t>
      </w:r>
    </w:p>
    <w:p w:rsidR="001D3139" w:rsidRPr="0063542E" w:rsidRDefault="001D3139" w:rsidP="001D3139">
      <w:pPr>
        <w:spacing w:after="0"/>
        <w:jc w:val="both"/>
        <w:rPr>
          <w:rFonts w:ascii="Calibri" w:hAnsi="Calibri" w:cs="Arial"/>
          <w:color w:val="000000"/>
        </w:rPr>
      </w:pPr>
      <w:r w:rsidRPr="0063542E">
        <w:rPr>
          <w:rFonts w:ascii="Calibri" w:hAnsi="Calibri" w:cs="Arial"/>
          <w:color w:val="000000"/>
        </w:rPr>
        <w:t>Títulos Académicos (incluyendo capacidades específicas):</w:t>
      </w:r>
    </w:p>
    <w:p w:rsidR="001D3139" w:rsidRPr="0063542E" w:rsidRDefault="001D3139" w:rsidP="001D3139">
      <w:pPr>
        <w:numPr>
          <w:ilvl w:val="0"/>
          <w:numId w:val="11"/>
        </w:numPr>
        <w:tabs>
          <w:tab w:val="left" w:pos="709"/>
        </w:tabs>
        <w:spacing w:after="0" w:line="240" w:lineRule="auto"/>
        <w:ind w:left="709" w:hanging="425"/>
        <w:jc w:val="both"/>
        <w:rPr>
          <w:rFonts w:ascii="Calibri" w:hAnsi="Calibri" w:cs="Arial"/>
          <w:color w:val="000000"/>
        </w:rPr>
      </w:pPr>
      <w:r w:rsidRPr="0063542E">
        <w:rPr>
          <w:rFonts w:ascii="Calibri" w:hAnsi="Calibri" w:cs="Arial"/>
          <w:color w:val="000000"/>
        </w:rPr>
        <w:t xml:space="preserve">Licenciatura en </w:t>
      </w:r>
      <w:r>
        <w:rPr>
          <w:rFonts w:ascii="Calibri" w:hAnsi="Calibri" w:cs="Arial"/>
          <w:color w:val="000000"/>
        </w:rPr>
        <w:t>ciencias de la comunicación, diseño, informática, o afines y/o experiencia probada en trabajo de comunicación para temas de derechos humanos y TICs</w:t>
      </w:r>
      <w:r w:rsidRPr="0063542E">
        <w:rPr>
          <w:rFonts w:ascii="Calibri" w:hAnsi="Calibri" w:cs="Arial"/>
          <w:color w:val="000000"/>
        </w:rPr>
        <w:t xml:space="preserve">. </w:t>
      </w:r>
    </w:p>
    <w:p w:rsidR="001D3139" w:rsidRPr="007046CD" w:rsidRDefault="001D3139" w:rsidP="001D3139">
      <w:pPr>
        <w:numPr>
          <w:ilvl w:val="0"/>
          <w:numId w:val="11"/>
        </w:numPr>
        <w:tabs>
          <w:tab w:val="left" w:pos="709"/>
        </w:tabs>
        <w:spacing w:after="0" w:line="240" w:lineRule="auto"/>
        <w:ind w:left="709" w:hanging="425"/>
        <w:jc w:val="both"/>
        <w:rPr>
          <w:rFonts w:ascii="Calibri" w:hAnsi="Calibri" w:cs="Arial"/>
          <w:color w:val="000000"/>
        </w:rPr>
      </w:pPr>
      <w:r>
        <w:rPr>
          <w:rFonts w:ascii="Calibri" w:hAnsi="Calibri" w:cs="Arial"/>
          <w:color w:val="000000"/>
        </w:rPr>
        <w:t>Conocimiento de la suite de Adobe – necesarios: Photoshop, InDesign, Illustrator, Premiere, Acrobat; deseable, After Effects</w:t>
      </w:r>
      <w:r w:rsidRPr="007046CD">
        <w:rPr>
          <w:rFonts w:ascii="Calibri" w:hAnsi="Calibri" w:cs="Arial"/>
          <w:color w:val="000000"/>
        </w:rPr>
        <w:t>.</w:t>
      </w:r>
    </w:p>
    <w:p w:rsidR="001D3139" w:rsidRPr="0063542E" w:rsidRDefault="001D3139" w:rsidP="001D3139">
      <w:pPr>
        <w:numPr>
          <w:ilvl w:val="0"/>
          <w:numId w:val="11"/>
        </w:numPr>
        <w:tabs>
          <w:tab w:val="left" w:pos="709"/>
        </w:tabs>
        <w:spacing w:after="0" w:line="240" w:lineRule="auto"/>
        <w:ind w:left="709" w:hanging="425"/>
        <w:jc w:val="both"/>
        <w:rPr>
          <w:rFonts w:ascii="Calibri" w:hAnsi="Calibri" w:cs="Arial"/>
          <w:color w:val="000000"/>
        </w:rPr>
      </w:pPr>
      <w:r>
        <w:rPr>
          <w:rFonts w:ascii="Calibri" w:hAnsi="Calibri" w:cs="Arial"/>
          <w:color w:val="000000"/>
        </w:rPr>
        <w:t>Conocimiento de Joomla y Wordpress</w:t>
      </w:r>
      <w:r w:rsidRPr="0063542E">
        <w:rPr>
          <w:rFonts w:ascii="Calibri" w:hAnsi="Calibri" w:cs="Arial"/>
          <w:color w:val="000000"/>
        </w:rPr>
        <w:t xml:space="preserve">. </w:t>
      </w:r>
    </w:p>
    <w:p w:rsidR="001D3139" w:rsidRDefault="001D3139" w:rsidP="001D3139">
      <w:pPr>
        <w:numPr>
          <w:ilvl w:val="0"/>
          <w:numId w:val="11"/>
        </w:numPr>
        <w:tabs>
          <w:tab w:val="left" w:pos="709"/>
        </w:tabs>
        <w:spacing w:after="0" w:line="240" w:lineRule="auto"/>
        <w:ind w:left="709" w:hanging="425"/>
        <w:jc w:val="both"/>
        <w:rPr>
          <w:rFonts w:ascii="Calibri" w:hAnsi="Calibri" w:cs="Arial"/>
          <w:color w:val="000000"/>
        </w:rPr>
      </w:pPr>
      <w:r>
        <w:rPr>
          <w:rFonts w:ascii="Calibri" w:hAnsi="Calibri" w:cs="Arial"/>
          <w:color w:val="000000"/>
        </w:rPr>
        <w:t>Conocimiento de Issuu, soundcloud, youtube y otras redes</w:t>
      </w:r>
      <w:r w:rsidRPr="0063542E">
        <w:rPr>
          <w:rFonts w:ascii="Calibri" w:hAnsi="Calibri" w:cs="Arial"/>
          <w:color w:val="000000"/>
        </w:rPr>
        <w:t xml:space="preserve">. </w:t>
      </w:r>
    </w:p>
    <w:p w:rsidR="001D3139" w:rsidRDefault="001D3139" w:rsidP="001D3139">
      <w:pPr>
        <w:numPr>
          <w:ilvl w:val="0"/>
          <w:numId w:val="11"/>
        </w:numPr>
        <w:tabs>
          <w:tab w:val="left" w:pos="709"/>
        </w:tabs>
        <w:spacing w:after="0" w:line="240" w:lineRule="auto"/>
        <w:ind w:left="709" w:hanging="425"/>
        <w:jc w:val="both"/>
        <w:rPr>
          <w:rFonts w:ascii="Calibri" w:hAnsi="Calibri" w:cs="Arial"/>
          <w:color w:val="000000"/>
        </w:rPr>
      </w:pPr>
      <w:r>
        <w:rPr>
          <w:rFonts w:ascii="Calibri" w:hAnsi="Calibri" w:cs="Arial"/>
          <w:color w:val="000000"/>
        </w:rPr>
        <w:t>Conocimiento de estadística básica.</w:t>
      </w:r>
    </w:p>
    <w:p w:rsidR="001D3139" w:rsidRDefault="001D3139" w:rsidP="001D3139">
      <w:pPr>
        <w:numPr>
          <w:ilvl w:val="0"/>
          <w:numId w:val="11"/>
        </w:numPr>
        <w:tabs>
          <w:tab w:val="left" w:pos="709"/>
        </w:tabs>
        <w:spacing w:after="0" w:line="240" w:lineRule="auto"/>
        <w:ind w:left="709" w:hanging="425"/>
        <w:jc w:val="both"/>
        <w:rPr>
          <w:rFonts w:ascii="Calibri" w:hAnsi="Calibri" w:cs="Arial"/>
          <w:color w:val="000000"/>
        </w:rPr>
      </w:pPr>
      <w:r>
        <w:rPr>
          <w:rFonts w:ascii="Calibri" w:hAnsi="Calibri" w:cs="Arial"/>
          <w:color w:val="000000"/>
        </w:rPr>
        <w:t>Conocimiento de lenguaje de programación.</w:t>
      </w:r>
    </w:p>
    <w:p w:rsidR="001D3139" w:rsidRPr="00940C3B" w:rsidRDefault="001D3139" w:rsidP="001D3139">
      <w:pPr>
        <w:numPr>
          <w:ilvl w:val="0"/>
          <w:numId w:val="11"/>
        </w:numPr>
        <w:tabs>
          <w:tab w:val="left" w:pos="709"/>
        </w:tabs>
        <w:spacing w:after="0" w:line="240" w:lineRule="auto"/>
        <w:ind w:left="709" w:hanging="425"/>
        <w:jc w:val="both"/>
        <w:rPr>
          <w:rFonts w:ascii="Calibri" w:hAnsi="Calibri" w:cs="Arial"/>
          <w:color w:val="000000"/>
        </w:rPr>
      </w:pPr>
      <w:r w:rsidRPr="00940C3B">
        <w:rPr>
          <w:rFonts w:ascii="Calibri" w:hAnsi="Calibri" w:cs="Arial"/>
          <w:color w:val="000000"/>
        </w:rPr>
        <w:t xml:space="preserve">Conocimiento de derechos humanos </w:t>
      </w:r>
      <w:r>
        <w:rPr>
          <w:rFonts w:ascii="Calibri" w:hAnsi="Calibri" w:cs="Arial"/>
          <w:color w:val="000000"/>
        </w:rPr>
        <w:t>y e</w:t>
      </w:r>
      <w:r w:rsidRPr="00940C3B">
        <w:rPr>
          <w:rFonts w:ascii="Calibri" w:hAnsi="Calibri" w:cs="Arial"/>
          <w:color w:val="000000"/>
        </w:rPr>
        <w:t xml:space="preserve">xperiencia </w:t>
      </w:r>
      <w:r>
        <w:rPr>
          <w:rFonts w:ascii="Calibri" w:hAnsi="Calibri" w:cs="Arial"/>
          <w:color w:val="000000"/>
        </w:rPr>
        <w:t>de entrevistas</w:t>
      </w:r>
      <w:r w:rsidRPr="00940C3B">
        <w:rPr>
          <w:rFonts w:ascii="Calibri" w:hAnsi="Calibri" w:cs="Arial"/>
          <w:color w:val="000000"/>
        </w:rPr>
        <w:t xml:space="preserve"> con víctimas.</w:t>
      </w:r>
    </w:p>
    <w:p w:rsidR="001D3139" w:rsidRPr="0063542E" w:rsidRDefault="001D3139" w:rsidP="001D3139">
      <w:pPr>
        <w:numPr>
          <w:ilvl w:val="0"/>
          <w:numId w:val="11"/>
        </w:numPr>
        <w:tabs>
          <w:tab w:val="left" w:pos="709"/>
        </w:tabs>
        <w:spacing w:after="0" w:line="240" w:lineRule="auto"/>
        <w:ind w:left="709" w:hanging="425"/>
        <w:jc w:val="both"/>
        <w:rPr>
          <w:rFonts w:ascii="Calibri" w:hAnsi="Calibri" w:cs="Arial"/>
          <w:color w:val="000000"/>
        </w:rPr>
      </w:pPr>
      <w:r w:rsidRPr="0063542E">
        <w:rPr>
          <w:rFonts w:ascii="Calibri" w:hAnsi="Calibri" w:cs="Arial"/>
          <w:color w:val="000000"/>
        </w:rPr>
        <w:t>Respeto por los principios y normas de conducta de las Naciones Unidas.</w:t>
      </w:r>
    </w:p>
    <w:p w:rsidR="001D3139" w:rsidRDefault="001D3139" w:rsidP="001D3139">
      <w:pPr>
        <w:jc w:val="both"/>
        <w:rPr>
          <w:rFonts w:ascii="Calibri" w:hAnsi="Calibri" w:cs="Arial"/>
          <w:color w:val="000000"/>
        </w:rPr>
      </w:pPr>
    </w:p>
    <w:p w:rsidR="001D3139" w:rsidRPr="0063542E" w:rsidRDefault="001D3139" w:rsidP="001D3139">
      <w:pPr>
        <w:spacing w:after="0"/>
        <w:jc w:val="both"/>
        <w:rPr>
          <w:rFonts w:ascii="Calibri" w:hAnsi="Calibri" w:cs="Arial"/>
          <w:color w:val="000000"/>
        </w:rPr>
      </w:pPr>
      <w:r w:rsidRPr="0063542E">
        <w:rPr>
          <w:rFonts w:ascii="Calibri" w:hAnsi="Calibri" w:cs="Arial"/>
          <w:color w:val="000000"/>
        </w:rPr>
        <w:t xml:space="preserve">Años de experiencia: </w:t>
      </w:r>
    </w:p>
    <w:p w:rsidR="001D3139" w:rsidRPr="0063542E" w:rsidRDefault="001D3139" w:rsidP="001D3139">
      <w:pPr>
        <w:numPr>
          <w:ilvl w:val="0"/>
          <w:numId w:val="10"/>
        </w:numPr>
        <w:spacing w:after="0" w:line="240" w:lineRule="auto"/>
        <w:jc w:val="both"/>
        <w:rPr>
          <w:rFonts w:ascii="Calibri" w:hAnsi="Calibri" w:cs="Arial"/>
          <w:color w:val="000000"/>
        </w:rPr>
      </w:pPr>
      <w:r w:rsidRPr="0063542E">
        <w:rPr>
          <w:rFonts w:ascii="Calibri" w:hAnsi="Calibri" w:cs="Arial"/>
          <w:color w:val="000000"/>
        </w:rPr>
        <w:t>Tres años</w:t>
      </w:r>
      <w:r>
        <w:rPr>
          <w:rFonts w:ascii="Calibri" w:hAnsi="Calibri" w:cs="Arial"/>
          <w:color w:val="000000"/>
        </w:rPr>
        <w:t xml:space="preserve"> en actividades similares en el ámbito de TICs, comunicación y derechos humanos.</w:t>
      </w:r>
    </w:p>
    <w:p w:rsidR="001D3139" w:rsidRDefault="001D3139" w:rsidP="001D3139">
      <w:pPr>
        <w:jc w:val="both"/>
        <w:rPr>
          <w:rFonts w:ascii="Calibri" w:hAnsi="Calibri" w:cs="Arial"/>
          <w:color w:val="000000"/>
        </w:rPr>
      </w:pPr>
    </w:p>
    <w:p w:rsidR="001D3139" w:rsidRPr="0063542E" w:rsidRDefault="001D3139" w:rsidP="001D3139">
      <w:pPr>
        <w:spacing w:after="0"/>
        <w:jc w:val="both"/>
        <w:rPr>
          <w:rFonts w:ascii="Calibri" w:hAnsi="Calibri" w:cs="Arial"/>
          <w:color w:val="000000"/>
        </w:rPr>
      </w:pPr>
      <w:r w:rsidRPr="0063542E">
        <w:rPr>
          <w:rFonts w:ascii="Calibri" w:hAnsi="Calibri" w:cs="Arial"/>
          <w:color w:val="000000"/>
        </w:rPr>
        <w:t xml:space="preserve">Competencias: </w:t>
      </w:r>
    </w:p>
    <w:p w:rsidR="001D3139" w:rsidRPr="0063542E" w:rsidRDefault="001D3139" w:rsidP="001D3139">
      <w:pPr>
        <w:numPr>
          <w:ilvl w:val="0"/>
          <w:numId w:val="9"/>
        </w:numPr>
        <w:spacing w:after="0" w:line="240" w:lineRule="auto"/>
        <w:jc w:val="both"/>
        <w:rPr>
          <w:rFonts w:ascii="Calibri" w:hAnsi="Calibri" w:cs="Arial"/>
          <w:color w:val="000000"/>
        </w:rPr>
      </w:pPr>
      <w:r w:rsidRPr="0063542E">
        <w:rPr>
          <w:rFonts w:ascii="Calibri" w:hAnsi="Calibri" w:cs="Arial"/>
          <w:color w:val="000000"/>
        </w:rPr>
        <w:t xml:space="preserve">Innovación y creatividad </w:t>
      </w:r>
    </w:p>
    <w:p w:rsidR="001D3139" w:rsidRPr="0063542E" w:rsidRDefault="001D3139" w:rsidP="001D3139">
      <w:pPr>
        <w:numPr>
          <w:ilvl w:val="0"/>
          <w:numId w:val="9"/>
        </w:numPr>
        <w:spacing w:after="0" w:line="240" w:lineRule="auto"/>
        <w:jc w:val="both"/>
        <w:rPr>
          <w:rFonts w:ascii="Calibri" w:hAnsi="Calibri" w:cs="Arial"/>
          <w:color w:val="000000"/>
        </w:rPr>
      </w:pPr>
      <w:r w:rsidRPr="0063542E">
        <w:rPr>
          <w:rFonts w:ascii="Calibri" w:hAnsi="Calibri" w:cs="Arial"/>
          <w:color w:val="000000"/>
        </w:rPr>
        <w:t>Enfoque a resultados.</w:t>
      </w:r>
    </w:p>
    <w:p w:rsidR="001D3139" w:rsidRPr="0063542E" w:rsidRDefault="001D3139" w:rsidP="001D3139">
      <w:pPr>
        <w:numPr>
          <w:ilvl w:val="0"/>
          <w:numId w:val="9"/>
        </w:numPr>
        <w:spacing w:after="0" w:line="240" w:lineRule="auto"/>
        <w:jc w:val="both"/>
        <w:rPr>
          <w:rFonts w:ascii="Calibri" w:hAnsi="Calibri" w:cs="Arial"/>
          <w:color w:val="000000"/>
        </w:rPr>
      </w:pPr>
      <w:r w:rsidRPr="0063542E">
        <w:rPr>
          <w:rFonts w:ascii="Calibri" w:hAnsi="Calibri" w:cs="Arial"/>
          <w:color w:val="000000"/>
        </w:rPr>
        <w:t>Trabajo en equipo.</w:t>
      </w:r>
    </w:p>
    <w:p w:rsidR="001D3139" w:rsidRPr="0063542E" w:rsidRDefault="001D3139" w:rsidP="001D3139">
      <w:pPr>
        <w:numPr>
          <w:ilvl w:val="0"/>
          <w:numId w:val="9"/>
        </w:numPr>
        <w:spacing w:after="0" w:line="240" w:lineRule="auto"/>
        <w:jc w:val="both"/>
        <w:rPr>
          <w:rFonts w:ascii="Calibri" w:hAnsi="Calibri" w:cs="Arial"/>
          <w:color w:val="000000"/>
        </w:rPr>
      </w:pPr>
      <w:r w:rsidRPr="0063542E">
        <w:rPr>
          <w:rFonts w:ascii="Calibri" w:hAnsi="Calibri" w:cs="Arial"/>
          <w:color w:val="000000"/>
        </w:rPr>
        <w:t>Capacidad de análisis.</w:t>
      </w:r>
    </w:p>
    <w:p w:rsidR="001D3139" w:rsidRDefault="001D3139" w:rsidP="001D3139">
      <w:pPr>
        <w:numPr>
          <w:ilvl w:val="0"/>
          <w:numId w:val="9"/>
        </w:numPr>
        <w:spacing w:after="0" w:line="240" w:lineRule="auto"/>
        <w:jc w:val="both"/>
        <w:rPr>
          <w:rFonts w:ascii="Calibri" w:hAnsi="Calibri" w:cs="Arial"/>
          <w:color w:val="000000"/>
        </w:rPr>
      </w:pPr>
      <w:r w:rsidRPr="0063542E">
        <w:rPr>
          <w:rFonts w:ascii="Calibri" w:hAnsi="Calibri" w:cs="Arial"/>
          <w:color w:val="000000"/>
        </w:rPr>
        <w:t>Capacidad para la ela</w:t>
      </w:r>
      <w:r>
        <w:rPr>
          <w:rFonts w:ascii="Calibri" w:hAnsi="Calibri" w:cs="Arial"/>
          <w:color w:val="000000"/>
        </w:rPr>
        <w:t>boración de productos comunicacionales</w:t>
      </w:r>
      <w:r w:rsidRPr="0063542E">
        <w:rPr>
          <w:rFonts w:ascii="Calibri" w:hAnsi="Calibri" w:cs="Arial"/>
          <w:color w:val="000000"/>
        </w:rPr>
        <w:t>.</w:t>
      </w:r>
    </w:p>
    <w:p w:rsidR="00CE3BDB" w:rsidRDefault="001D3139" w:rsidP="001D3139">
      <w:pPr>
        <w:tabs>
          <w:tab w:val="left" w:pos="709"/>
        </w:tabs>
        <w:spacing w:after="0" w:line="240" w:lineRule="auto"/>
        <w:ind w:left="720"/>
        <w:jc w:val="both"/>
        <w:rPr>
          <w:rFonts w:ascii="Calibri" w:hAnsi="Calibri" w:cs="Arial"/>
          <w:color w:val="000000"/>
        </w:rPr>
      </w:pPr>
      <w:r>
        <w:rPr>
          <w:rFonts w:ascii="Calibri" w:hAnsi="Calibri" w:cs="Arial"/>
          <w:color w:val="000000"/>
        </w:rPr>
        <w:t>Capacidad para administrar y optimizar plataformas digitales y electrónicas</w:t>
      </w:r>
    </w:p>
    <w:p w:rsidR="001D3139" w:rsidRDefault="001D3139" w:rsidP="00266A5A">
      <w:pPr>
        <w:pBdr>
          <w:bottom w:val="single" w:sz="12" w:space="1" w:color="auto"/>
        </w:pBdr>
        <w:jc w:val="both"/>
        <w:rPr>
          <w:rFonts w:ascii="Garamond" w:hAnsi="Garamond"/>
          <w:sz w:val="24"/>
          <w:szCs w:val="24"/>
        </w:rPr>
      </w:pPr>
    </w:p>
    <w:p w:rsidR="00E15499" w:rsidRDefault="00E15499" w:rsidP="00266A5A">
      <w:pPr>
        <w:pBdr>
          <w:bottom w:val="single" w:sz="12" w:space="1" w:color="auto"/>
        </w:pBdr>
        <w:jc w:val="both"/>
        <w:rPr>
          <w:rFonts w:ascii="Garamond" w:hAnsi="Garamond"/>
          <w:sz w:val="24"/>
          <w:szCs w:val="24"/>
        </w:rPr>
      </w:pPr>
    </w:p>
    <w:p w:rsidR="00E15499" w:rsidRDefault="00E15499" w:rsidP="00266A5A">
      <w:pPr>
        <w:pBdr>
          <w:bottom w:val="single" w:sz="12" w:space="1" w:color="auto"/>
        </w:pBdr>
        <w:jc w:val="both"/>
        <w:rPr>
          <w:rFonts w:ascii="Garamond" w:hAnsi="Garamond"/>
          <w:sz w:val="24"/>
          <w:szCs w:val="24"/>
        </w:rPr>
      </w:pPr>
    </w:p>
    <w:p w:rsidR="00E15499" w:rsidRDefault="00E15499" w:rsidP="00266A5A">
      <w:pPr>
        <w:pBdr>
          <w:bottom w:val="single" w:sz="12" w:space="1" w:color="auto"/>
        </w:pBdr>
        <w:jc w:val="both"/>
        <w:rPr>
          <w:rFonts w:ascii="Garamond" w:hAnsi="Garamond"/>
          <w:sz w:val="24"/>
          <w:szCs w:val="24"/>
        </w:rPr>
      </w:pPr>
    </w:p>
    <w:p w:rsidR="00E15499" w:rsidRDefault="00E15499" w:rsidP="00266A5A">
      <w:pPr>
        <w:pBdr>
          <w:bottom w:val="single" w:sz="12" w:space="1" w:color="auto"/>
        </w:pBdr>
        <w:jc w:val="both"/>
        <w:rPr>
          <w:rFonts w:ascii="Garamond" w:hAnsi="Garamond"/>
          <w:sz w:val="24"/>
          <w:szCs w:val="24"/>
        </w:rPr>
      </w:pPr>
    </w:p>
    <w:p w:rsidR="00E15499" w:rsidRDefault="00E15499" w:rsidP="00266A5A">
      <w:pPr>
        <w:pBdr>
          <w:bottom w:val="single" w:sz="12" w:space="1" w:color="auto"/>
        </w:pBdr>
        <w:jc w:val="both"/>
        <w:rPr>
          <w:rFonts w:ascii="Garamond" w:hAnsi="Garamond"/>
          <w:sz w:val="24"/>
          <w:szCs w:val="24"/>
        </w:rPr>
      </w:pPr>
    </w:p>
    <w:p w:rsidR="001D3139" w:rsidRDefault="001D3139" w:rsidP="00266A5A">
      <w:pPr>
        <w:pBdr>
          <w:bottom w:val="single" w:sz="12" w:space="1" w:color="auto"/>
        </w:pBdr>
        <w:jc w:val="both"/>
        <w:rPr>
          <w:rFonts w:ascii="Garamond" w:hAnsi="Garamond"/>
          <w:sz w:val="24"/>
          <w:szCs w:val="24"/>
        </w:rPr>
      </w:pPr>
    </w:p>
    <w:p w:rsidR="00266A5A" w:rsidRDefault="00266A5A" w:rsidP="00266A5A">
      <w:pPr>
        <w:pBdr>
          <w:bottom w:val="single" w:sz="12" w:space="1" w:color="auto"/>
        </w:pBdr>
        <w:jc w:val="both"/>
        <w:rPr>
          <w:rFonts w:ascii="Garamond" w:hAnsi="Garamond"/>
          <w:sz w:val="24"/>
          <w:szCs w:val="24"/>
        </w:rPr>
      </w:pPr>
      <w:r w:rsidRPr="00266A5A">
        <w:rPr>
          <w:rFonts w:ascii="Garamond" w:hAnsi="Garamond"/>
          <w:sz w:val="24"/>
          <w:szCs w:val="24"/>
        </w:rPr>
        <w:t xml:space="preserve">El/la consultor/consultora deberá ser de nacionalidad mexicana </w:t>
      </w:r>
      <w:r w:rsidR="00890C7C" w:rsidRPr="00890C7C">
        <w:rPr>
          <w:rFonts w:ascii="Garamond" w:hAnsi="Garamond"/>
          <w:sz w:val="24"/>
          <w:szCs w:val="24"/>
        </w:rPr>
        <w:t>o contar con permiso para trabajar en el país</w:t>
      </w:r>
      <w:r w:rsidR="00890C7C">
        <w:rPr>
          <w:rFonts w:ascii="Garamond" w:hAnsi="Garamond"/>
          <w:sz w:val="24"/>
          <w:szCs w:val="24"/>
        </w:rPr>
        <w:t xml:space="preserve">, </w:t>
      </w:r>
      <w:r w:rsidRPr="00266A5A">
        <w:rPr>
          <w:rFonts w:ascii="Garamond" w:hAnsi="Garamond"/>
          <w:sz w:val="24"/>
          <w:szCs w:val="24"/>
        </w:rPr>
        <w:t>y firmar junto con su contrato una cláusula de confidencialidad de la información conocida durante el desarrollo de la consultoría.</w:t>
      </w:r>
    </w:p>
    <w:p w:rsidR="00CE3BDB" w:rsidRDefault="00CE3BDB" w:rsidP="00CE3BDB">
      <w:pPr>
        <w:jc w:val="both"/>
        <w:rPr>
          <w:rFonts w:ascii="Garamond" w:hAnsi="Garamond"/>
          <w:b/>
          <w:sz w:val="24"/>
          <w:szCs w:val="24"/>
        </w:rPr>
      </w:pPr>
    </w:p>
    <w:p w:rsidR="001D3139" w:rsidRDefault="001D3139" w:rsidP="00CE3BDB">
      <w:pPr>
        <w:jc w:val="both"/>
        <w:rPr>
          <w:rFonts w:ascii="Garamond" w:hAnsi="Garamond"/>
          <w:b/>
          <w:sz w:val="24"/>
          <w:szCs w:val="24"/>
        </w:rPr>
      </w:pPr>
    </w:p>
    <w:p w:rsidR="00CE3BDB" w:rsidRDefault="00CE3BDB" w:rsidP="00CE3BDB">
      <w:pPr>
        <w:jc w:val="both"/>
        <w:rPr>
          <w:rFonts w:ascii="Garamond" w:hAnsi="Garamond"/>
          <w:b/>
          <w:sz w:val="24"/>
          <w:szCs w:val="24"/>
        </w:rPr>
      </w:pPr>
      <w:r w:rsidRPr="00313643">
        <w:rPr>
          <w:rFonts w:ascii="Garamond" w:hAnsi="Garamond"/>
          <w:b/>
          <w:sz w:val="24"/>
          <w:szCs w:val="24"/>
        </w:rPr>
        <w:lastRenderedPageBreak/>
        <w:t>DOCUMENTOS A INCLUIR Y FORMATOS DE PRESENTACIÓN DE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337"/>
        <w:gridCol w:w="1096"/>
      </w:tblGrid>
      <w:tr w:rsidR="00CE3BDB" w:rsidRPr="00EA7E77" w:rsidTr="001D3139">
        <w:trPr>
          <w:tblHeader/>
          <w:jc w:val="center"/>
        </w:trPr>
        <w:tc>
          <w:tcPr>
            <w:tcW w:w="2395" w:type="dxa"/>
            <w:shd w:val="clear" w:color="auto" w:fill="FFFF00"/>
          </w:tcPr>
          <w:p w:rsidR="00CE3BDB" w:rsidRPr="00EA7E77" w:rsidRDefault="00CE3BDB" w:rsidP="00CD4262">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Documento</w:t>
            </w:r>
          </w:p>
        </w:tc>
        <w:tc>
          <w:tcPr>
            <w:tcW w:w="5337" w:type="dxa"/>
            <w:shd w:val="clear" w:color="auto" w:fill="FFFF00"/>
            <w:vAlign w:val="center"/>
          </w:tcPr>
          <w:p w:rsidR="00CE3BDB" w:rsidRPr="00EA7E77" w:rsidRDefault="00CE3BDB" w:rsidP="00CD4262">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Descripción</w:t>
            </w:r>
          </w:p>
        </w:tc>
        <w:tc>
          <w:tcPr>
            <w:tcW w:w="1096" w:type="dxa"/>
            <w:shd w:val="clear" w:color="auto" w:fill="FFFF00"/>
            <w:vAlign w:val="center"/>
          </w:tcPr>
          <w:p w:rsidR="00CE3BDB" w:rsidRPr="00EA7E77" w:rsidRDefault="00CE3BDB" w:rsidP="00CD4262">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Archivo</w:t>
            </w:r>
          </w:p>
        </w:tc>
      </w:tr>
      <w:tr w:rsidR="00CE3BDB" w:rsidRPr="00EA7E77" w:rsidTr="001D3139">
        <w:trPr>
          <w:trHeight w:val="414"/>
          <w:jc w:val="center"/>
        </w:trPr>
        <w:tc>
          <w:tcPr>
            <w:tcW w:w="2395"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de trabajo (propuesta técnica)</w:t>
            </w:r>
          </w:p>
        </w:tc>
        <w:tc>
          <w:tcPr>
            <w:tcW w:w="5337" w:type="dxa"/>
            <w:vAlign w:val="center"/>
          </w:tcPr>
          <w:p w:rsidR="00CE3BDB" w:rsidRPr="00EA7E77" w:rsidRDefault="00CE3BDB" w:rsidP="00CD4262">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Describir brevemente: </w:t>
            </w:r>
          </w:p>
          <w:p w:rsidR="00CE3BDB" w:rsidRPr="00EA7E77" w:rsidRDefault="00CE3BDB" w:rsidP="00CD4262">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1) Las actividades que planea realizar para cumplir con éxito los servicios o actividades solicitadas.  </w:t>
            </w:r>
          </w:p>
          <w:p w:rsidR="00CE3BDB" w:rsidRPr="00EA7E77" w:rsidRDefault="00CE3BDB" w:rsidP="00CD4262">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2) Las razones que le colocan como la/el mejor candidato para cumplir con éxito los servicios solicitados. </w:t>
            </w:r>
          </w:p>
          <w:p w:rsidR="00CE3BDB" w:rsidRPr="00EA7E77" w:rsidRDefault="00CE3BDB" w:rsidP="00CD4262">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Se puede tomar como referencia los parámetros que se considerarán en la evaluación de las propuestas</w:t>
            </w:r>
          </w:p>
        </w:tc>
        <w:tc>
          <w:tcPr>
            <w:tcW w:w="1096" w:type="dxa"/>
            <w:vAlign w:val="center"/>
          </w:tcPr>
          <w:p w:rsidR="00CE3BDB" w:rsidRPr="00EA7E77" w:rsidRDefault="00CE3BDB" w:rsidP="00CD4262">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CE3BDB" w:rsidRPr="00EA7E77" w:rsidTr="001D3139">
        <w:trPr>
          <w:trHeight w:val="761"/>
          <w:jc w:val="center"/>
        </w:trPr>
        <w:tc>
          <w:tcPr>
            <w:tcW w:w="2395"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Económica  (costo de la consultoría)</w:t>
            </w:r>
          </w:p>
        </w:tc>
        <w:tc>
          <w:tcPr>
            <w:tcW w:w="5337" w:type="dxa"/>
            <w:vAlign w:val="center"/>
          </w:tcPr>
          <w:p w:rsidR="00CE3BDB" w:rsidRPr="00EA7E77" w:rsidRDefault="00CE3BDB" w:rsidP="00E15499">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Elaborar una propuesta económica de costo desglosado por productos señalados en los términos de referencia y anexarla al formato de “Presentación de oferta económica”, llenada y firmada.</w:t>
            </w:r>
          </w:p>
        </w:tc>
        <w:tc>
          <w:tcPr>
            <w:tcW w:w="1096"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417FAB">
              <w:rPr>
                <w:rFonts w:ascii="Garamond" w:eastAsia="Times New Roman" w:hAnsi="Garamond" w:cs="Arial"/>
                <w:b/>
                <w:color w:val="FF0000"/>
                <w:sz w:val="24"/>
                <w:szCs w:val="24"/>
                <w:lang w:val="es-ES" w:eastAsia="es-ES"/>
              </w:rPr>
              <w:t>Formato RFQ-23-2011</w:t>
            </w:r>
          </w:p>
        </w:tc>
      </w:tr>
      <w:tr w:rsidR="00CE3BDB" w:rsidRPr="00EA7E77" w:rsidTr="001D3139">
        <w:trPr>
          <w:trHeight w:val="761"/>
          <w:jc w:val="center"/>
        </w:trPr>
        <w:tc>
          <w:tcPr>
            <w:tcW w:w="2395"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Información curricular</w:t>
            </w:r>
          </w:p>
        </w:tc>
        <w:tc>
          <w:tcPr>
            <w:tcW w:w="5337" w:type="dxa"/>
            <w:vAlign w:val="center"/>
          </w:tcPr>
          <w:p w:rsidR="00CE3BDB" w:rsidRPr="00EA7E77" w:rsidRDefault="001D3139" w:rsidP="001D3139">
            <w:pPr>
              <w:autoSpaceDE w:val="0"/>
              <w:autoSpaceDN w:val="0"/>
              <w:adjustRightInd w:val="0"/>
              <w:spacing w:after="0" w:line="240" w:lineRule="auto"/>
              <w:jc w:val="both"/>
              <w:rPr>
                <w:rFonts w:ascii="Garamond" w:eastAsia="Times New Roman" w:hAnsi="Garamond" w:cs="Arial"/>
                <w:sz w:val="24"/>
                <w:szCs w:val="24"/>
                <w:lang w:val="es-ES" w:eastAsia="es-ES"/>
              </w:rPr>
            </w:pPr>
            <w:r>
              <w:rPr>
                <w:rFonts w:ascii="Garamond" w:eastAsia="Times New Roman" w:hAnsi="Garamond" w:cs="Arial"/>
                <w:sz w:val="24"/>
                <w:szCs w:val="24"/>
                <w:lang w:val="es-ES" w:eastAsia="es-ES"/>
              </w:rPr>
              <w:t>Máximo de dos</w:t>
            </w:r>
            <w:r w:rsidR="00CE3BDB" w:rsidRPr="00EA7E77">
              <w:rPr>
                <w:rFonts w:ascii="Garamond" w:eastAsia="Times New Roman" w:hAnsi="Garamond" w:cs="Arial"/>
                <w:sz w:val="24"/>
                <w:szCs w:val="24"/>
                <w:lang w:val="es-ES" w:eastAsia="es-ES"/>
              </w:rPr>
              <w:t xml:space="preserve"> páginas. Deberá incluir </w:t>
            </w:r>
            <w:r>
              <w:rPr>
                <w:rFonts w:ascii="Garamond" w:eastAsia="Times New Roman" w:hAnsi="Garamond" w:cs="Arial"/>
                <w:sz w:val="24"/>
                <w:szCs w:val="24"/>
                <w:lang w:val="es-ES" w:eastAsia="es-ES"/>
              </w:rPr>
              <w:t>descripción de herramientas que sabe utilizar y links de ejemplos (deseable).</w:t>
            </w:r>
          </w:p>
        </w:tc>
        <w:tc>
          <w:tcPr>
            <w:tcW w:w="1096"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CE3BDB" w:rsidRPr="00EA7E77" w:rsidTr="001D3139">
        <w:trPr>
          <w:trHeight w:val="761"/>
          <w:jc w:val="center"/>
        </w:trPr>
        <w:tc>
          <w:tcPr>
            <w:tcW w:w="2395" w:type="dxa"/>
            <w:vAlign w:val="center"/>
          </w:tcPr>
          <w:p w:rsidR="00CE3BDB" w:rsidRPr="00EA7E77" w:rsidRDefault="00CE3BDB" w:rsidP="00CD4262">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Documentación legal </w:t>
            </w:r>
          </w:p>
        </w:tc>
        <w:tc>
          <w:tcPr>
            <w:tcW w:w="6433" w:type="dxa"/>
            <w:gridSpan w:val="2"/>
            <w:vAlign w:val="center"/>
          </w:tcPr>
          <w:p w:rsidR="00CE3BDB" w:rsidRPr="00EA7E77" w:rsidRDefault="00CE3BDB" w:rsidP="00CD4262">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Persona física (individuos): Copia simple de identificación oficial de quien firma la propuesta. </w:t>
            </w:r>
            <w:r w:rsidRPr="00EA7E77">
              <w:rPr>
                <w:rFonts w:ascii="Garamond" w:eastAsia="Times New Roman" w:hAnsi="Garamond" w:cs="Arial"/>
                <w:b/>
                <w:sz w:val="24"/>
                <w:szCs w:val="24"/>
                <w:u w:val="single"/>
                <w:lang w:val="es-ES" w:eastAsia="es-ES"/>
              </w:rPr>
              <w:t>En caso de resultar adjudicada</w:t>
            </w:r>
            <w:r w:rsidRPr="00EA7E77">
              <w:rPr>
                <w:rFonts w:ascii="Garamond" w:eastAsia="Times New Roman" w:hAnsi="Garamond" w:cs="Arial"/>
                <w:sz w:val="24"/>
                <w:szCs w:val="24"/>
                <w:lang w:val="es-ES" w:eastAsia="es-ES"/>
              </w:rPr>
              <w:t>, se le solicitarán copias de documentos como constancia de estudios, comprobante de domicilio, acta de nacimiento etc. También se le solicitará el cumplimiento del curso básico de Seguridad del UNDSS antes de la firma del contrato.</w:t>
            </w:r>
          </w:p>
        </w:tc>
      </w:tr>
      <w:tr w:rsidR="00CE3BDB" w:rsidRPr="00EA7E77" w:rsidTr="001D3139">
        <w:trPr>
          <w:trHeight w:val="974"/>
          <w:jc w:val="center"/>
        </w:trPr>
        <w:tc>
          <w:tcPr>
            <w:tcW w:w="8828" w:type="dxa"/>
            <w:gridSpan w:val="3"/>
            <w:tcBorders>
              <w:bottom w:val="single" w:sz="4" w:space="0" w:color="auto"/>
            </w:tcBorders>
            <w:vAlign w:val="center"/>
          </w:tcPr>
          <w:p w:rsidR="00CE3BDB" w:rsidRPr="00EA7E77" w:rsidRDefault="00CE3BDB" w:rsidP="00CD4262">
            <w:pPr>
              <w:spacing w:after="0" w:line="240" w:lineRule="auto"/>
              <w:jc w:val="center"/>
              <w:rPr>
                <w:rFonts w:ascii="Garamond" w:eastAsia="Times New Roman" w:hAnsi="Garamond" w:cs="Arial"/>
                <w:b/>
                <w:sz w:val="24"/>
                <w:szCs w:val="24"/>
                <w:lang w:val="es-ES" w:eastAsia="es-ES"/>
              </w:rPr>
            </w:pPr>
          </w:p>
          <w:p w:rsidR="00CE3BDB" w:rsidRPr="00EA7E77" w:rsidRDefault="00CE3BDB" w:rsidP="00CD4262">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Para mayor información sobre OACNUDH, puede consultar la página web: </w:t>
            </w:r>
            <w:hyperlink r:id="rId8" w:history="1">
              <w:r w:rsidRPr="00EA7E77">
                <w:rPr>
                  <w:rFonts w:ascii="Garamond" w:eastAsia="Times New Roman" w:hAnsi="Garamond" w:cs="Arial"/>
                  <w:b/>
                  <w:color w:val="0000FF"/>
                  <w:sz w:val="24"/>
                  <w:szCs w:val="24"/>
                  <w:u w:val="single"/>
                  <w:lang w:val="es-ES" w:eastAsia="es-ES"/>
                </w:rPr>
                <w:t>www.hchr.org.mx</w:t>
              </w:r>
            </w:hyperlink>
          </w:p>
          <w:p w:rsidR="00CE3BDB" w:rsidRPr="00EA7E77" w:rsidRDefault="00CE3BDB" w:rsidP="00CD4262">
            <w:pPr>
              <w:autoSpaceDE w:val="0"/>
              <w:autoSpaceDN w:val="0"/>
              <w:adjustRightInd w:val="0"/>
              <w:spacing w:after="0" w:line="240" w:lineRule="auto"/>
              <w:rPr>
                <w:rFonts w:ascii="Garamond" w:eastAsia="Times New Roman" w:hAnsi="Garamond" w:cs="Arial"/>
                <w:b/>
                <w:sz w:val="24"/>
                <w:szCs w:val="24"/>
                <w:lang w:val="es-ES" w:eastAsia="es-ES"/>
              </w:rPr>
            </w:pPr>
          </w:p>
        </w:tc>
      </w:tr>
    </w:tbl>
    <w:p w:rsidR="001D3139" w:rsidRDefault="001D3139" w:rsidP="00CE3BDB">
      <w:pPr>
        <w:spacing w:after="0" w:line="240" w:lineRule="auto"/>
        <w:jc w:val="both"/>
        <w:rPr>
          <w:rFonts w:ascii="Garamond" w:eastAsia="Times New Roman" w:hAnsi="Garamond" w:cs="Arial"/>
          <w:b/>
          <w:sz w:val="24"/>
          <w:szCs w:val="24"/>
          <w:lang w:val="es-ES" w:eastAsia="es-ES"/>
        </w:rPr>
      </w:pPr>
    </w:p>
    <w:p w:rsidR="001D3139" w:rsidRDefault="001D3139" w:rsidP="00CE3BDB">
      <w:pPr>
        <w:spacing w:after="0" w:line="240" w:lineRule="auto"/>
        <w:jc w:val="both"/>
        <w:rPr>
          <w:rFonts w:ascii="Garamond" w:eastAsia="Times New Roman" w:hAnsi="Garamond" w:cs="Arial"/>
          <w:b/>
          <w:sz w:val="24"/>
          <w:szCs w:val="24"/>
          <w:lang w:val="es-ES" w:eastAsia="es-ES"/>
        </w:rPr>
      </w:pPr>
    </w:p>
    <w:p w:rsidR="00CE3BDB" w:rsidRPr="00EA7E77" w:rsidRDefault="00CE3BDB" w:rsidP="00E15499">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b/>
          <w:sz w:val="24"/>
          <w:szCs w:val="24"/>
          <w:lang w:val="es-ES" w:eastAsia="es-ES"/>
        </w:rPr>
        <w:t>EVALUACIÓN DE PROPUESTAS.</w:t>
      </w: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Las personas que apliquen a la consultoría serán evaluadas en la fase técnica, que se compone de la revisión de la documentación de todos/as los/as postulantes e identificación de por lo menos tres de los/as candidatos/as más acordes para llevar a cabo la consultoría. Los documentos de esta pre-selección se someterán a una evaluación de acuerdo con los siguientes criterios y puntajes:</w:t>
      </w: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640" w:type="dxa"/>
        <w:tblInd w:w="-356" w:type="dxa"/>
        <w:tblCellMar>
          <w:left w:w="70" w:type="dxa"/>
          <w:right w:w="70" w:type="dxa"/>
        </w:tblCellMar>
        <w:tblLook w:val="04A0" w:firstRow="1" w:lastRow="0" w:firstColumn="1" w:lastColumn="0" w:noHBand="0" w:noVBand="1"/>
      </w:tblPr>
      <w:tblGrid>
        <w:gridCol w:w="426"/>
        <w:gridCol w:w="8222"/>
        <w:gridCol w:w="992"/>
      </w:tblGrid>
      <w:tr w:rsidR="00CE3BDB" w:rsidRPr="00EA7E77" w:rsidTr="00CD4262">
        <w:trPr>
          <w:trHeight w:val="300"/>
        </w:trPr>
        <w:tc>
          <w:tcPr>
            <w:tcW w:w="426" w:type="dxa"/>
            <w:tcBorders>
              <w:top w:val="nil"/>
              <w:left w:val="nil"/>
              <w:bottom w:val="nil"/>
              <w:right w:val="nil"/>
            </w:tcBorders>
            <w:shd w:val="clear" w:color="auto" w:fill="auto"/>
            <w:noWrap/>
            <w:vAlign w:val="bottom"/>
            <w:hideMark/>
          </w:tcPr>
          <w:p w:rsidR="00CE3BDB" w:rsidRPr="00EA7E77" w:rsidRDefault="00CE3BDB" w:rsidP="00CD4262">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000000"/>
              <w:right w:val="nil"/>
            </w:tcBorders>
            <w:shd w:val="clear" w:color="000000" w:fill="BFBFBF"/>
            <w:vAlign w:val="center"/>
            <w:hideMark/>
          </w:tcPr>
          <w:p w:rsidR="00CE3BDB" w:rsidRPr="00EA7E77" w:rsidRDefault="00CE3BDB" w:rsidP="00CD4262">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Evaluación de la documentación.</w:t>
            </w:r>
          </w:p>
        </w:tc>
        <w:tc>
          <w:tcPr>
            <w:tcW w:w="99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CE3BDB" w:rsidRPr="00EA7E77" w:rsidRDefault="00CE3BDB" w:rsidP="00E15499">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 xml:space="preserve">Puntaje </w:t>
            </w:r>
          </w:p>
        </w:tc>
      </w:tr>
      <w:tr w:rsidR="00CE3BDB" w:rsidRPr="00EA7E77" w:rsidTr="00CD4262">
        <w:trPr>
          <w:trHeight w:val="627"/>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3BDB" w:rsidRPr="00EA7E77" w:rsidRDefault="00CE3BDB" w:rsidP="00CD4262">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w:t>
            </w:r>
          </w:p>
        </w:tc>
        <w:tc>
          <w:tcPr>
            <w:tcW w:w="8222" w:type="dxa"/>
            <w:tcBorders>
              <w:top w:val="single" w:sz="4" w:space="0" w:color="auto"/>
              <w:left w:val="single" w:sz="4" w:space="0" w:color="auto"/>
              <w:bottom w:val="single" w:sz="4" w:space="0" w:color="auto"/>
              <w:right w:val="single" w:sz="4" w:space="0" w:color="auto"/>
            </w:tcBorders>
            <w:shd w:val="clear" w:color="000000" w:fill="D8E4BC"/>
            <w:vAlign w:val="center"/>
          </w:tcPr>
          <w:p w:rsidR="00CE3BDB" w:rsidRPr="00EA7E77" w:rsidRDefault="00E15499" w:rsidP="00CD4262">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en manejo de herramientas tecnológicas</w:t>
            </w:r>
          </w:p>
        </w:tc>
        <w:tc>
          <w:tcPr>
            <w:tcW w:w="992" w:type="dxa"/>
            <w:tcBorders>
              <w:top w:val="nil"/>
              <w:left w:val="nil"/>
              <w:bottom w:val="single" w:sz="8" w:space="0" w:color="auto"/>
              <w:right w:val="single" w:sz="8" w:space="0" w:color="auto"/>
            </w:tcBorders>
            <w:shd w:val="clear" w:color="auto" w:fill="auto"/>
            <w:vAlign w:val="center"/>
            <w:hideMark/>
          </w:tcPr>
          <w:p w:rsidR="00CE3BDB" w:rsidRPr="00EA7E77" w:rsidRDefault="00CE3BDB" w:rsidP="00E15499">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33</w:t>
            </w:r>
          </w:p>
        </w:tc>
      </w:tr>
      <w:tr w:rsidR="00CE3BDB" w:rsidRPr="00EA7E77" w:rsidTr="00CD4262">
        <w:trPr>
          <w:trHeight w:val="679"/>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CE3BDB" w:rsidRPr="00EA7E77" w:rsidRDefault="00CE3BDB" w:rsidP="00CD4262">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2</w:t>
            </w:r>
          </w:p>
        </w:tc>
        <w:tc>
          <w:tcPr>
            <w:tcW w:w="8222" w:type="dxa"/>
            <w:tcBorders>
              <w:top w:val="nil"/>
              <w:left w:val="single" w:sz="4" w:space="0" w:color="auto"/>
              <w:bottom w:val="single" w:sz="4" w:space="0" w:color="auto"/>
              <w:right w:val="single" w:sz="4" w:space="0" w:color="auto"/>
            </w:tcBorders>
            <w:shd w:val="clear" w:color="000000" w:fill="D8E4BC"/>
            <w:vAlign w:val="center"/>
            <w:hideMark/>
          </w:tcPr>
          <w:p w:rsidR="00CE3BDB" w:rsidRPr="00EA7E77" w:rsidRDefault="00E15499" w:rsidP="00CD4262">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trabajando temas de Derechos Humanos</w:t>
            </w:r>
          </w:p>
        </w:tc>
        <w:tc>
          <w:tcPr>
            <w:tcW w:w="992" w:type="dxa"/>
            <w:tcBorders>
              <w:top w:val="nil"/>
              <w:left w:val="nil"/>
              <w:bottom w:val="single" w:sz="8" w:space="0" w:color="auto"/>
              <w:right w:val="single" w:sz="8" w:space="0" w:color="auto"/>
            </w:tcBorders>
            <w:shd w:val="clear" w:color="auto" w:fill="auto"/>
            <w:vAlign w:val="center"/>
            <w:hideMark/>
          </w:tcPr>
          <w:p w:rsidR="00CE3BDB" w:rsidRPr="00EA7E77" w:rsidRDefault="00E15499" w:rsidP="00E15499">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33</w:t>
            </w:r>
          </w:p>
        </w:tc>
      </w:tr>
      <w:tr w:rsidR="00CE3BDB" w:rsidRPr="00EA7E77" w:rsidTr="00CD4262">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rsidR="00CE3BDB" w:rsidRPr="00EA7E77" w:rsidRDefault="00CE3BDB" w:rsidP="00CD4262">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3</w:t>
            </w:r>
          </w:p>
        </w:tc>
        <w:tc>
          <w:tcPr>
            <w:tcW w:w="8222" w:type="dxa"/>
            <w:tcBorders>
              <w:top w:val="nil"/>
              <w:left w:val="single" w:sz="4" w:space="0" w:color="auto"/>
              <w:bottom w:val="single" w:sz="4" w:space="0" w:color="auto"/>
              <w:right w:val="single" w:sz="4" w:space="0" w:color="auto"/>
            </w:tcBorders>
            <w:shd w:val="clear" w:color="000000" w:fill="D8E4BC"/>
            <w:vAlign w:val="center"/>
          </w:tcPr>
          <w:p w:rsidR="00CE3BDB" w:rsidRPr="00EA7E77" w:rsidRDefault="00E15499" w:rsidP="00CD4262">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Propuesta técnica</w:t>
            </w:r>
          </w:p>
        </w:tc>
        <w:tc>
          <w:tcPr>
            <w:tcW w:w="992" w:type="dxa"/>
            <w:tcBorders>
              <w:top w:val="nil"/>
              <w:left w:val="nil"/>
              <w:bottom w:val="single" w:sz="8" w:space="0" w:color="auto"/>
              <w:right w:val="single" w:sz="8" w:space="0" w:color="auto"/>
            </w:tcBorders>
            <w:shd w:val="clear" w:color="auto" w:fill="auto"/>
            <w:vAlign w:val="center"/>
          </w:tcPr>
          <w:p w:rsidR="00CE3BDB" w:rsidRPr="00EA7E77" w:rsidRDefault="00E15499" w:rsidP="00E15499">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34</w:t>
            </w:r>
          </w:p>
        </w:tc>
      </w:tr>
      <w:tr w:rsidR="00CE3BDB" w:rsidRPr="00EA7E77" w:rsidTr="00CD4262">
        <w:trPr>
          <w:trHeight w:val="315"/>
        </w:trPr>
        <w:tc>
          <w:tcPr>
            <w:tcW w:w="426" w:type="dxa"/>
            <w:tcBorders>
              <w:top w:val="nil"/>
              <w:left w:val="nil"/>
              <w:bottom w:val="nil"/>
              <w:right w:val="nil"/>
            </w:tcBorders>
            <w:shd w:val="clear" w:color="auto" w:fill="auto"/>
            <w:noWrap/>
            <w:vAlign w:val="bottom"/>
            <w:hideMark/>
          </w:tcPr>
          <w:p w:rsidR="00CE3BDB" w:rsidRPr="00EA7E77" w:rsidRDefault="00CE3BDB" w:rsidP="00CD4262">
            <w:pPr>
              <w:spacing w:after="0" w:line="240" w:lineRule="auto"/>
              <w:jc w:val="both"/>
              <w:rPr>
                <w:rFonts w:ascii="Garamond" w:eastAsia="Times New Roman" w:hAnsi="Garamond" w:cs="Times New Roman"/>
                <w:color w:val="000000"/>
                <w:sz w:val="24"/>
                <w:szCs w:val="24"/>
                <w:lang w:eastAsia="es-MX"/>
              </w:rPr>
            </w:pPr>
            <w:bookmarkStart w:id="0" w:name="_GoBack"/>
            <w:bookmarkEnd w:id="0"/>
          </w:p>
        </w:tc>
        <w:tc>
          <w:tcPr>
            <w:tcW w:w="8222" w:type="dxa"/>
            <w:tcBorders>
              <w:top w:val="single" w:sz="8" w:space="0" w:color="auto"/>
              <w:left w:val="single" w:sz="8" w:space="0" w:color="auto"/>
              <w:bottom w:val="single" w:sz="8" w:space="0" w:color="auto"/>
              <w:right w:val="nil"/>
            </w:tcBorders>
            <w:shd w:val="clear" w:color="000000" w:fill="BFBFBF"/>
            <w:vAlign w:val="center"/>
            <w:hideMark/>
          </w:tcPr>
          <w:p w:rsidR="00CE3BDB" w:rsidRPr="00EA7E77" w:rsidRDefault="00CE3BDB" w:rsidP="00CD4262">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Total de puntos en fase técnica.</w:t>
            </w:r>
          </w:p>
        </w:tc>
        <w:tc>
          <w:tcPr>
            <w:tcW w:w="992" w:type="dxa"/>
            <w:tcBorders>
              <w:top w:val="nil"/>
              <w:left w:val="nil"/>
              <w:bottom w:val="single" w:sz="8" w:space="0" w:color="auto"/>
              <w:right w:val="single" w:sz="8" w:space="0" w:color="auto"/>
            </w:tcBorders>
            <w:shd w:val="clear" w:color="000000" w:fill="BFBFBF"/>
            <w:vAlign w:val="center"/>
            <w:hideMark/>
          </w:tcPr>
          <w:p w:rsidR="00CE3BDB" w:rsidRPr="00EA7E77" w:rsidRDefault="00CE3BDB" w:rsidP="00E15499">
            <w:pPr>
              <w:spacing w:after="0" w:line="240" w:lineRule="auto"/>
              <w:jc w:val="center"/>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100</w:t>
            </w:r>
          </w:p>
        </w:tc>
      </w:tr>
    </w:tbl>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lastRenderedPageBreak/>
        <w:t>*El puntaje máximo será calculado conforme a la siguiente tabla:</w:t>
      </w: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559" w:type="dxa"/>
        <w:jc w:val="center"/>
        <w:tblCellMar>
          <w:left w:w="0" w:type="dxa"/>
          <w:right w:w="0" w:type="dxa"/>
        </w:tblCellMar>
        <w:tblLook w:val="04A0" w:firstRow="1" w:lastRow="0" w:firstColumn="1" w:lastColumn="0" w:noHBand="0" w:noVBand="1"/>
      </w:tblPr>
      <w:tblGrid>
        <w:gridCol w:w="1366"/>
        <w:gridCol w:w="7199"/>
        <w:gridCol w:w="994"/>
      </w:tblGrid>
      <w:tr w:rsidR="00CE3BDB" w:rsidRPr="00EA7E77" w:rsidTr="00CD4262">
        <w:trPr>
          <w:jc w:val="center"/>
        </w:trPr>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Criterio</w:t>
            </w:r>
          </w:p>
        </w:tc>
        <w:tc>
          <w:tcPr>
            <w:tcW w:w="7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Evidencia</w:t>
            </w:r>
          </w:p>
        </w:tc>
        <w:tc>
          <w:tcPr>
            <w:tcW w:w="8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Puntaje</w:t>
            </w:r>
          </w:p>
        </w:tc>
      </w:tr>
      <w:tr w:rsidR="00CE3BDB" w:rsidRPr="00EA7E77" w:rsidTr="00CD4262">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Excelente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Excelente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85-100</w:t>
            </w:r>
          </w:p>
        </w:tc>
      </w:tr>
      <w:tr w:rsidR="00CE3BDB" w:rsidRPr="00EA7E77" w:rsidTr="00CD4262">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Muy 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w:t>
            </w:r>
            <w:r>
              <w:rPr>
                <w:rFonts w:ascii="Garamond" w:eastAsia="Times New Roman" w:hAnsi="Garamond" w:cs="Arial"/>
                <w:sz w:val="24"/>
                <w:szCs w:val="24"/>
                <w:lang w:val="es-ES" w:eastAsia="es-ES"/>
              </w:rPr>
              <w:t>ue su propuesta cumple con una m</w:t>
            </w:r>
            <w:r w:rsidRPr="00EA7E77">
              <w:rPr>
                <w:rFonts w:ascii="Garamond" w:eastAsia="Times New Roman" w:hAnsi="Garamond" w:cs="Arial"/>
                <w:sz w:val="24"/>
                <w:szCs w:val="24"/>
                <w:lang w:val="es-ES" w:eastAsia="es-ES"/>
              </w:rPr>
              <w:t xml:space="preserve">uy </w:t>
            </w:r>
            <w:r>
              <w:rPr>
                <w:rFonts w:ascii="Garamond" w:eastAsia="Times New Roman" w:hAnsi="Garamond" w:cs="Arial"/>
                <w:sz w:val="24"/>
                <w:szCs w:val="24"/>
                <w:lang w:val="es-ES" w:eastAsia="es-ES"/>
              </w:rPr>
              <w:t>bu</w:t>
            </w:r>
            <w:r w:rsidRPr="00EA7E77">
              <w:rPr>
                <w:rFonts w:ascii="Garamond" w:eastAsia="Times New Roman" w:hAnsi="Garamond" w:cs="Arial"/>
                <w:sz w:val="24"/>
                <w:szCs w:val="24"/>
                <w:lang w:val="es-ES" w:eastAsia="es-ES"/>
              </w:rPr>
              <w:t>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71-84</w:t>
            </w:r>
          </w:p>
        </w:tc>
      </w:tr>
      <w:tr w:rsidR="00CE3BDB" w:rsidRPr="00EA7E77" w:rsidTr="00CD4262">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buena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40-70</w:t>
            </w:r>
          </w:p>
        </w:tc>
      </w:tr>
      <w:tr w:rsidR="00CE3BDB" w:rsidRPr="00EA7E77" w:rsidTr="00CD4262">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Satisfactorio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satisfactoria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10-39</w:t>
            </w:r>
          </w:p>
        </w:tc>
      </w:tr>
      <w:tr w:rsidR="00CE3BDB" w:rsidRPr="00EA7E77" w:rsidTr="00CD4262">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Pobre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pobre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3BDB" w:rsidRPr="00EA7E77" w:rsidRDefault="00CE3BDB" w:rsidP="00CD4262">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1-9</w:t>
            </w:r>
          </w:p>
        </w:tc>
      </w:tr>
    </w:tbl>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Una vez que se cuente con la calificación de todas las solicitudes se establecerá un orden de prioridad, definido por el puntaje alcanzado. Toda persona licitante que obtenga de 71 a 100 puntos pasa a la evaluación económica y con base en ambas evaluaciones se tomará una decisión sobre la adjudicación, asignando los recursos en función de la disponibilidad presupuestaria.</w:t>
      </w: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p>
    <w:p w:rsidR="00CE3BDB" w:rsidRPr="00EA7E77" w:rsidRDefault="00CE3BDB" w:rsidP="00CE3BDB">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rsidR="000F51ED" w:rsidRDefault="000F51ED" w:rsidP="00266A5A">
      <w:pPr>
        <w:jc w:val="both"/>
        <w:rPr>
          <w:rFonts w:ascii="Garamond" w:hAnsi="Garamond"/>
          <w:b/>
          <w:sz w:val="24"/>
          <w:szCs w:val="24"/>
        </w:rPr>
      </w:pPr>
    </w:p>
    <w:sectPr w:rsidR="000F51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39" w:rsidRDefault="001D3139" w:rsidP="00CE3BDB">
      <w:pPr>
        <w:spacing w:after="0" w:line="240" w:lineRule="auto"/>
      </w:pPr>
      <w:r>
        <w:separator/>
      </w:r>
    </w:p>
  </w:endnote>
  <w:endnote w:type="continuationSeparator" w:id="0">
    <w:p w:rsidR="001D3139" w:rsidRDefault="001D3139" w:rsidP="00CE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39" w:rsidRDefault="001D3139" w:rsidP="00CE3BDB">
      <w:pPr>
        <w:spacing w:after="0" w:line="240" w:lineRule="auto"/>
      </w:pPr>
      <w:r>
        <w:separator/>
      </w:r>
    </w:p>
  </w:footnote>
  <w:footnote w:type="continuationSeparator" w:id="0">
    <w:p w:rsidR="001D3139" w:rsidRDefault="001D3139" w:rsidP="00CE3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1D2"/>
    <w:multiLevelType w:val="hybridMultilevel"/>
    <w:tmpl w:val="38E2A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B6CEE"/>
    <w:multiLevelType w:val="hybridMultilevel"/>
    <w:tmpl w:val="505A0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7A1AC5"/>
    <w:multiLevelType w:val="hybridMultilevel"/>
    <w:tmpl w:val="68E46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D7208"/>
    <w:multiLevelType w:val="hybridMultilevel"/>
    <w:tmpl w:val="ADDA11C8"/>
    <w:lvl w:ilvl="0" w:tplc="19448A48">
      <w:numFmt w:val="bullet"/>
      <w:lvlText w:val="•"/>
      <w:lvlJc w:val="left"/>
      <w:pPr>
        <w:ind w:left="1065" w:hanging="705"/>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315134"/>
    <w:multiLevelType w:val="hybridMultilevel"/>
    <w:tmpl w:val="1710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0B1519"/>
    <w:multiLevelType w:val="hybridMultilevel"/>
    <w:tmpl w:val="170C8690"/>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BD0017"/>
    <w:multiLevelType w:val="hybridMultilevel"/>
    <w:tmpl w:val="84B49622"/>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523CE"/>
    <w:multiLevelType w:val="hybridMultilevel"/>
    <w:tmpl w:val="A5E02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B75F96"/>
    <w:multiLevelType w:val="hybridMultilevel"/>
    <w:tmpl w:val="1E506300"/>
    <w:lvl w:ilvl="0" w:tplc="B2A276E2">
      <w:start w:val="5"/>
      <w:numFmt w:val="bullet"/>
      <w:lvlText w:val=""/>
      <w:lvlJc w:val="left"/>
      <w:pPr>
        <w:ind w:left="716" w:hanging="360"/>
      </w:pPr>
      <w:rPr>
        <w:rFonts w:ascii="Symbol" w:eastAsia="Times New Roman" w:hAnsi="Symbol" w:cs="Arial" w:hint="default"/>
      </w:rPr>
    </w:lvl>
    <w:lvl w:ilvl="1" w:tplc="080A0003" w:tentative="1">
      <w:start w:val="1"/>
      <w:numFmt w:val="bullet"/>
      <w:lvlText w:val="o"/>
      <w:lvlJc w:val="left"/>
      <w:pPr>
        <w:ind w:left="1436" w:hanging="360"/>
      </w:pPr>
      <w:rPr>
        <w:rFonts w:ascii="Courier New" w:hAnsi="Courier New" w:cs="Courier New" w:hint="default"/>
      </w:rPr>
    </w:lvl>
    <w:lvl w:ilvl="2" w:tplc="080A0005" w:tentative="1">
      <w:start w:val="1"/>
      <w:numFmt w:val="bullet"/>
      <w:lvlText w:val=""/>
      <w:lvlJc w:val="left"/>
      <w:pPr>
        <w:ind w:left="2156" w:hanging="360"/>
      </w:pPr>
      <w:rPr>
        <w:rFonts w:ascii="Wingdings" w:hAnsi="Wingdings" w:hint="default"/>
      </w:rPr>
    </w:lvl>
    <w:lvl w:ilvl="3" w:tplc="080A0001" w:tentative="1">
      <w:start w:val="1"/>
      <w:numFmt w:val="bullet"/>
      <w:lvlText w:val=""/>
      <w:lvlJc w:val="left"/>
      <w:pPr>
        <w:ind w:left="2876" w:hanging="360"/>
      </w:pPr>
      <w:rPr>
        <w:rFonts w:ascii="Symbol" w:hAnsi="Symbol" w:hint="default"/>
      </w:rPr>
    </w:lvl>
    <w:lvl w:ilvl="4" w:tplc="080A0003" w:tentative="1">
      <w:start w:val="1"/>
      <w:numFmt w:val="bullet"/>
      <w:lvlText w:val="o"/>
      <w:lvlJc w:val="left"/>
      <w:pPr>
        <w:ind w:left="3596" w:hanging="360"/>
      </w:pPr>
      <w:rPr>
        <w:rFonts w:ascii="Courier New" w:hAnsi="Courier New" w:cs="Courier New" w:hint="default"/>
      </w:rPr>
    </w:lvl>
    <w:lvl w:ilvl="5" w:tplc="080A0005" w:tentative="1">
      <w:start w:val="1"/>
      <w:numFmt w:val="bullet"/>
      <w:lvlText w:val=""/>
      <w:lvlJc w:val="left"/>
      <w:pPr>
        <w:ind w:left="4316" w:hanging="360"/>
      </w:pPr>
      <w:rPr>
        <w:rFonts w:ascii="Wingdings" w:hAnsi="Wingdings" w:hint="default"/>
      </w:rPr>
    </w:lvl>
    <w:lvl w:ilvl="6" w:tplc="080A0001" w:tentative="1">
      <w:start w:val="1"/>
      <w:numFmt w:val="bullet"/>
      <w:lvlText w:val=""/>
      <w:lvlJc w:val="left"/>
      <w:pPr>
        <w:ind w:left="5036" w:hanging="360"/>
      </w:pPr>
      <w:rPr>
        <w:rFonts w:ascii="Symbol" w:hAnsi="Symbol" w:hint="default"/>
      </w:rPr>
    </w:lvl>
    <w:lvl w:ilvl="7" w:tplc="080A0003" w:tentative="1">
      <w:start w:val="1"/>
      <w:numFmt w:val="bullet"/>
      <w:lvlText w:val="o"/>
      <w:lvlJc w:val="left"/>
      <w:pPr>
        <w:ind w:left="5756" w:hanging="360"/>
      </w:pPr>
      <w:rPr>
        <w:rFonts w:ascii="Courier New" w:hAnsi="Courier New" w:cs="Courier New" w:hint="default"/>
      </w:rPr>
    </w:lvl>
    <w:lvl w:ilvl="8" w:tplc="080A0005" w:tentative="1">
      <w:start w:val="1"/>
      <w:numFmt w:val="bullet"/>
      <w:lvlText w:val=""/>
      <w:lvlJc w:val="left"/>
      <w:pPr>
        <w:ind w:left="6476" w:hanging="360"/>
      </w:pPr>
      <w:rPr>
        <w:rFonts w:ascii="Wingdings" w:hAnsi="Wingdings" w:hint="default"/>
      </w:rPr>
    </w:lvl>
  </w:abstractNum>
  <w:abstractNum w:abstractNumId="9" w15:restartNumberingAfterBreak="0">
    <w:nsid w:val="5E0815F4"/>
    <w:multiLevelType w:val="hybridMultilevel"/>
    <w:tmpl w:val="D902E54E"/>
    <w:lvl w:ilvl="0" w:tplc="19448A48">
      <w:numFmt w:val="bullet"/>
      <w:lvlText w:val="•"/>
      <w:lvlJc w:val="left"/>
      <w:pPr>
        <w:ind w:left="1065" w:hanging="705"/>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BB6AE8"/>
    <w:multiLevelType w:val="hybridMultilevel"/>
    <w:tmpl w:val="F056B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2"/>
  </w:num>
  <w:num w:numId="7">
    <w:abstractNumId w:val="10"/>
  </w:num>
  <w:num w:numId="8">
    <w:abstractNumId w:val="8"/>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4"/>
    <w:rsid w:val="00011A57"/>
    <w:rsid w:val="00032912"/>
    <w:rsid w:val="00082DEC"/>
    <w:rsid w:val="0009314B"/>
    <w:rsid w:val="000F51ED"/>
    <w:rsid w:val="00120750"/>
    <w:rsid w:val="001D3139"/>
    <w:rsid w:val="002341F3"/>
    <w:rsid w:val="002402E0"/>
    <w:rsid w:val="00266A5A"/>
    <w:rsid w:val="002A29D3"/>
    <w:rsid w:val="00313643"/>
    <w:rsid w:val="003378AD"/>
    <w:rsid w:val="00357C5E"/>
    <w:rsid w:val="00370A75"/>
    <w:rsid w:val="003A1BDD"/>
    <w:rsid w:val="003F4695"/>
    <w:rsid w:val="00417FAB"/>
    <w:rsid w:val="00624D4B"/>
    <w:rsid w:val="00684223"/>
    <w:rsid w:val="006E6844"/>
    <w:rsid w:val="00706B53"/>
    <w:rsid w:val="007454FD"/>
    <w:rsid w:val="00780A9D"/>
    <w:rsid w:val="00844647"/>
    <w:rsid w:val="00857DEA"/>
    <w:rsid w:val="008609C2"/>
    <w:rsid w:val="00890C7C"/>
    <w:rsid w:val="00891342"/>
    <w:rsid w:val="008C40CF"/>
    <w:rsid w:val="008C798B"/>
    <w:rsid w:val="008D17F6"/>
    <w:rsid w:val="00962694"/>
    <w:rsid w:val="00A44F30"/>
    <w:rsid w:val="00AD0194"/>
    <w:rsid w:val="00B926F8"/>
    <w:rsid w:val="00BF690C"/>
    <w:rsid w:val="00C17098"/>
    <w:rsid w:val="00C419E1"/>
    <w:rsid w:val="00C82DD9"/>
    <w:rsid w:val="00CD4262"/>
    <w:rsid w:val="00CE3BDB"/>
    <w:rsid w:val="00D30EFA"/>
    <w:rsid w:val="00E15499"/>
    <w:rsid w:val="00E761CB"/>
    <w:rsid w:val="00EA1389"/>
    <w:rsid w:val="00EA7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4D9B9-5DA4-4D86-8845-1792C4F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84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06B53"/>
    <w:rPr>
      <w:color w:val="0000FF" w:themeColor="hyperlink"/>
      <w:u w:val="single"/>
    </w:rPr>
  </w:style>
  <w:style w:type="table" w:styleId="Tablaconcuadrcula">
    <w:name w:val="Table Grid"/>
    <w:basedOn w:val="Tablanormal"/>
    <w:uiPriority w:val="59"/>
    <w:rsid w:val="00E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7DEA"/>
    <w:pPr>
      <w:ind w:left="720"/>
      <w:contextualSpacing/>
    </w:pPr>
  </w:style>
  <w:style w:type="paragraph" w:styleId="Textodeglobo">
    <w:name w:val="Balloon Text"/>
    <w:basedOn w:val="Normal"/>
    <w:link w:val="TextodegloboCar"/>
    <w:uiPriority w:val="99"/>
    <w:semiHidden/>
    <w:unhideWhenUsed/>
    <w:rsid w:val="008D1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7F6"/>
    <w:rPr>
      <w:rFonts w:ascii="Tahoma" w:hAnsi="Tahoma" w:cs="Tahoma"/>
      <w:sz w:val="16"/>
      <w:szCs w:val="16"/>
    </w:rPr>
  </w:style>
  <w:style w:type="character" w:styleId="Refdecomentario">
    <w:name w:val="annotation reference"/>
    <w:basedOn w:val="Fuentedeprrafopredeter"/>
    <w:uiPriority w:val="99"/>
    <w:semiHidden/>
    <w:unhideWhenUsed/>
    <w:rsid w:val="00E761CB"/>
    <w:rPr>
      <w:sz w:val="16"/>
      <w:szCs w:val="16"/>
    </w:rPr>
  </w:style>
  <w:style w:type="paragraph" w:styleId="Textocomentario">
    <w:name w:val="annotation text"/>
    <w:basedOn w:val="Normal"/>
    <w:link w:val="TextocomentarioCar"/>
    <w:uiPriority w:val="99"/>
    <w:semiHidden/>
    <w:unhideWhenUsed/>
    <w:rsid w:val="00E761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61CB"/>
    <w:rPr>
      <w:sz w:val="20"/>
      <w:szCs w:val="20"/>
    </w:rPr>
  </w:style>
  <w:style w:type="paragraph" w:styleId="Asuntodelcomentario">
    <w:name w:val="annotation subject"/>
    <w:basedOn w:val="Textocomentario"/>
    <w:next w:val="Textocomentario"/>
    <w:link w:val="AsuntodelcomentarioCar"/>
    <w:uiPriority w:val="99"/>
    <w:semiHidden/>
    <w:unhideWhenUsed/>
    <w:rsid w:val="00E761CB"/>
    <w:rPr>
      <w:b/>
      <w:bCs/>
    </w:rPr>
  </w:style>
  <w:style w:type="character" w:customStyle="1" w:styleId="AsuntodelcomentarioCar">
    <w:name w:val="Asunto del comentario Car"/>
    <w:basedOn w:val="TextocomentarioCar"/>
    <w:link w:val="Asuntodelcomentario"/>
    <w:uiPriority w:val="99"/>
    <w:semiHidden/>
    <w:rsid w:val="00E761CB"/>
    <w:rPr>
      <w:b/>
      <w:bCs/>
      <w:sz w:val="20"/>
      <w:szCs w:val="20"/>
    </w:rPr>
  </w:style>
  <w:style w:type="paragraph" w:styleId="Textonotapie">
    <w:name w:val="footnote text"/>
    <w:basedOn w:val="Normal"/>
    <w:link w:val="TextonotapieCar"/>
    <w:rsid w:val="00CE3BD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E3BDB"/>
    <w:rPr>
      <w:rFonts w:ascii="Times New Roman" w:eastAsia="Times New Roman" w:hAnsi="Times New Roman" w:cs="Times New Roman"/>
      <w:sz w:val="20"/>
      <w:szCs w:val="20"/>
      <w:lang w:val="es-ES" w:eastAsia="es-ES"/>
    </w:rPr>
  </w:style>
  <w:style w:type="character" w:styleId="Refdenotaalpie">
    <w:name w:val="footnote reference"/>
    <w:rsid w:val="00CE3BDB"/>
    <w:rPr>
      <w:vertAlign w:val="superscript"/>
    </w:rPr>
  </w:style>
  <w:style w:type="paragraph" w:styleId="Encabezado">
    <w:name w:val="header"/>
    <w:basedOn w:val="Normal"/>
    <w:link w:val="EncabezadoCar"/>
    <w:unhideWhenUsed/>
    <w:rsid w:val="00CD42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262"/>
  </w:style>
  <w:style w:type="paragraph" w:styleId="Piedepgina">
    <w:name w:val="footer"/>
    <w:basedOn w:val="Normal"/>
    <w:link w:val="PiedepginaCar"/>
    <w:uiPriority w:val="99"/>
    <w:unhideWhenUsed/>
    <w:rsid w:val="00CD42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262"/>
  </w:style>
  <w:style w:type="paragraph" w:styleId="Sinespaciado">
    <w:name w:val="No Spacing"/>
    <w:uiPriority w:val="1"/>
    <w:qFormat/>
    <w:rsid w:val="001D313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hr.org.mx" TargetMode="External"/><Relationship Id="rId3" Type="http://schemas.openxmlformats.org/officeDocument/2006/relationships/settings" Target="settings.xml"/><Relationship Id="rId7" Type="http://schemas.openxmlformats.org/officeDocument/2006/relationships/hyperlink" Target="mailto:rhmexico@ohch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1F157CB1</Template>
  <TotalTime>0</TotalTime>
  <Pages>6</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 Cardenas</dc:creator>
  <cp:lastModifiedBy>Victor Wolburg</cp:lastModifiedBy>
  <cp:revision>2</cp:revision>
  <dcterms:created xsi:type="dcterms:W3CDTF">2016-06-28T21:13:00Z</dcterms:created>
  <dcterms:modified xsi:type="dcterms:W3CDTF">2016-06-28T21:13:00Z</dcterms:modified>
</cp:coreProperties>
</file>